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D2E06" w14:textId="77777777" w:rsidR="00E241E6" w:rsidRPr="008C79AF" w:rsidRDefault="00E241E6" w:rsidP="00FE4A2C">
      <w:pPr>
        <w:jc w:val="both"/>
        <w:rPr>
          <w:rFonts w:ascii="Arial" w:hAnsi="Arial" w:cs="Arial"/>
          <w:b/>
          <w:bCs/>
          <w:color w:val="FF0000"/>
          <w:sz w:val="22"/>
          <w:szCs w:val="22"/>
          <w:lang w:val="en-GB"/>
        </w:rPr>
      </w:pPr>
    </w:p>
    <w:p w14:paraId="6E909751" w14:textId="39A1D8D8" w:rsidR="008C79AF" w:rsidRPr="002F5177" w:rsidRDefault="0050795D" w:rsidP="00FE4A2C">
      <w:pPr>
        <w:ind w:left="142"/>
        <w:jc w:val="both"/>
        <w:rPr>
          <w:rFonts w:ascii="Arial" w:hAnsi="Arial" w:cs="Arial"/>
          <w:bCs/>
          <w:i/>
          <w:iCs/>
          <w:color w:val="003172"/>
          <w:sz w:val="28"/>
          <w:szCs w:val="28"/>
        </w:rPr>
      </w:pPr>
      <w:r w:rsidRPr="002F5177">
        <w:rPr>
          <w:rFonts w:ascii="Arial" w:hAnsi="Arial" w:cs="Arial"/>
          <w:b/>
          <w:bCs/>
          <w:color w:val="003172"/>
          <w:sz w:val="28"/>
          <w:szCs w:val="28"/>
        </w:rPr>
        <w:t>Partnerships are healthcare’s new currency</w:t>
      </w:r>
    </w:p>
    <w:p w14:paraId="4A876DEE" w14:textId="3AB7F7D8" w:rsidR="00FC0CDA" w:rsidRPr="00250130" w:rsidRDefault="00A6374B" w:rsidP="00FE4A2C">
      <w:pPr>
        <w:ind w:left="142"/>
        <w:jc w:val="both"/>
        <w:rPr>
          <w:rFonts w:ascii="Arial" w:hAnsi="Arial" w:cs="Arial"/>
          <w:i/>
          <w:iCs/>
          <w:color w:val="003172"/>
          <w:sz w:val="20"/>
          <w:szCs w:val="20"/>
          <w:lang w:val="en-GB"/>
        </w:rPr>
      </w:pPr>
      <w:r w:rsidRPr="00250130">
        <w:rPr>
          <w:rFonts w:ascii="Arial" w:hAnsi="Arial" w:cs="Arial"/>
          <w:bCs/>
          <w:i/>
          <w:iCs/>
          <w:color w:val="003172"/>
          <w:sz w:val="20"/>
          <w:szCs w:val="20"/>
        </w:rPr>
        <w:t xml:space="preserve">By </w:t>
      </w:r>
      <w:r w:rsidR="00144975">
        <w:rPr>
          <w:rFonts w:ascii="Arial" w:hAnsi="Arial" w:cs="Arial"/>
          <w:bCs/>
          <w:i/>
          <w:iCs/>
          <w:color w:val="003172"/>
          <w:sz w:val="20"/>
          <w:szCs w:val="20"/>
        </w:rPr>
        <w:t xml:space="preserve">Dr </w:t>
      </w:r>
      <w:r w:rsidRPr="00250130">
        <w:rPr>
          <w:rFonts w:ascii="Arial" w:hAnsi="Arial" w:cs="Arial"/>
          <w:bCs/>
          <w:i/>
          <w:iCs/>
          <w:color w:val="003172"/>
          <w:sz w:val="20"/>
          <w:szCs w:val="20"/>
        </w:rPr>
        <w:t>Wayne Riback, Chief Medical Officer at Medshield Medical Scheme</w:t>
      </w:r>
    </w:p>
    <w:p w14:paraId="635882DA" w14:textId="77777777" w:rsidR="009432B2" w:rsidRPr="008C79AF" w:rsidRDefault="009432B2" w:rsidP="00FE4A2C">
      <w:pPr>
        <w:ind w:left="142"/>
        <w:contextualSpacing/>
        <w:jc w:val="both"/>
        <w:rPr>
          <w:rFonts w:ascii="Arial" w:hAnsi="Arial" w:cs="Arial"/>
          <w:bCs/>
          <w:sz w:val="22"/>
          <w:szCs w:val="22"/>
        </w:rPr>
      </w:pPr>
    </w:p>
    <w:p w14:paraId="47179EE4" w14:textId="4D9D9803" w:rsidR="00BA0595" w:rsidRPr="00727DAF" w:rsidRDefault="008B7E8C" w:rsidP="00FE4A2C">
      <w:pPr>
        <w:spacing w:after="160" w:line="278" w:lineRule="auto"/>
        <w:ind w:left="142"/>
        <w:jc w:val="both"/>
        <w:rPr>
          <w:rFonts w:ascii="Arial" w:hAnsi="Arial" w:cs="Arial"/>
          <w:sz w:val="22"/>
          <w:szCs w:val="22"/>
        </w:rPr>
      </w:pPr>
      <w:r>
        <w:rPr>
          <w:rFonts w:ascii="Arial" w:hAnsi="Arial" w:cs="Arial"/>
          <w:sz w:val="22"/>
          <w:szCs w:val="22"/>
        </w:rPr>
        <w:t>This time of year is synonymous with medical scheme announcements, as schemes unveil contribution increases and benefit options for the year ahead. It is a key moment in the healthcare calendar, as schemes balance rising costs and evolving member needs with the imperative to keep cover of quality affordable and sustainable.</w:t>
      </w:r>
    </w:p>
    <w:p w14:paraId="70375F33" w14:textId="5A10E830" w:rsidR="00BA0595" w:rsidRPr="00727DAF" w:rsidRDefault="008B7E8C" w:rsidP="00FE4A2C">
      <w:pPr>
        <w:spacing w:after="160" w:line="278" w:lineRule="auto"/>
        <w:ind w:left="142"/>
        <w:jc w:val="both"/>
        <w:rPr>
          <w:rFonts w:ascii="Arial" w:hAnsi="Arial" w:cs="Arial"/>
          <w:sz w:val="22"/>
          <w:szCs w:val="22"/>
        </w:rPr>
      </w:pPr>
      <w:r>
        <w:rPr>
          <w:rFonts w:ascii="Arial" w:hAnsi="Arial" w:cs="Arial"/>
          <w:sz w:val="22"/>
          <w:szCs w:val="22"/>
        </w:rPr>
        <w:t>Yet beyond the annual focus on contributions and benefits, a more fundamental shift is underway. Partnerships are increasingly shaping how healthcare is delivered, expanding access and creating value for members.</w:t>
      </w:r>
    </w:p>
    <w:p w14:paraId="174C2795" w14:textId="7E53EFDC"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South Africa’s medical schemes face rising healthcare costs, </w:t>
      </w:r>
      <w:r w:rsidR="00144975">
        <w:rPr>
          <w:rFonts w:ascii="Arial" w:hAnsi="Arial" w:cs="Arial"/>
          <w:sz w:val="22"/>
          <w:szCs w:val="22"/>
        </w:rPr>
        <w:t xml:space="preserve">increased use of specialised healthcare resources, </w:t>
      </w:r>
      <w:r>
        <w:rPr>
          <w:rFonts w:ascii="Arial" w:hAnsi="Arial" w:cs="Arial"/>
          <w:sz w:val="22"/>
          <w:szCs w:val="22"/>
        </w:rPr>
        <w:t>a growing burden of chronic disease, increasing mental health needs and rapid advances in medical technology.</w:t>
      </w:r>
    </w:p>
    <w:p w14:paraId="48EFD9CA" w14:textId="529316B0"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No single organisation can provide every element of an effective healthcare journey. For years, the funding model was largely linear: schemes funded care, doctors provided treatment, hospitals delivered acute services</w:t>
      </w:r>
      <w:r w:rsidR="008B7E8C">
        <w:rPr>
          <w:rFonts w:ascii="Arial" w:hAnsi="Arial" w:cs="Arial"/>
          <w:sz w:val="22"/>
          <w:szCs w:val="22"/>
        </w:rPr>
        <w:t>,</w:t>
      </w:r>
      <w:r>
        <w:rPr>
          <w:rFonts w:ascii="Arial" w:hAnsi="Arial" w:cs="Arial"/>
          <w:sz w:val="22"/>
          <w:szCs w:val="22"/>
        </w:rPr>
        <w:t xml:space="preserve"> and pharmacies dispensed medicines. Each had a defined role.</w:t>
      </w:r>
    </w:p>
    <w:p w14:paraId="3482E3BD" w14:textId="0E62A23C" w:rsidR="00BA0595" w:rsidRPr="00727DAF" w:rsidRDefault="00BA0595" w:rsidP="00FE4A2C">
      <w:pPr>
        <w:spacing w:after="160" w:line="278" w:lineRule="auto"/>
        <w:ind w:left="142"/>
        <w:jc w:val="both"/>
        <w:rPr>
          <w:rFonts w:ascii="Arial" w:hAnsi="Arial" w:cs="Arial"/>
          <w:sz w:val="22"/>
          <w:szCs w:val="22"/>
        </w:rPr>
      </w:pPr>
      <w:r>
        <w:rPr>
          <w:rFonts w:ascii="Arial" w:hAnsi="Arial" w:cs="Arial"/>
          <w:b/>
          <w:bCs/>
          <w:sz w:val="22"/>
          <w:szCs w:val="22"/>
        </w:rPr>
        <w:t>Collaboration has become key</w:t>
      </w:r>
    </w:p>
    <w:p w14:paraId="1C679CD5" w14:textId="29FD84B2"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Members now expect something more connected: affordability, convenience and accessibility, </w:t>
      </w:r>
      <w:r w:rsidR="008B7E8C">
        <w:rPr>
          <w:rFonts w:ascii="Arial" w:hAnsi="Arial" w:cs="Arial"/>
          <w:sz w:val="22"/>
          <w:szCs w:val="22"/>
        </w:rPr>
        <w:t>as</w:t>
      </w:r>
      <w:r>
        <w:rPr>
          <w:rFonts w:ascii="Arial" w:hAnsi="Arial" w:cs="Arial"/>
          <w:sz w:val="22"/>
          <w:szCs w:val="22"/>
        </w:rPr>
        <w:t xml:space="preserve"> </w:t>
      </w:r>
      <w:r w:rsidR="008B7E8C">
        <w:rPr>
          <w:rFonts w:ascii="Arial" w:hAnsi="Arial" w:cs="Arial"/>
          <w:sz w:val="22"/>
          <w:szCs w:val="22"/>
        </w:rPr>
        <w:t>well as</w:t>
      </w:r>
      <w:r>
        <w:rPr>
          <w:rFonts w:ascii="Arial" w:hAnsi="Arial" w:cs="Arial"/>
          <w:sz w:val="22"/>
          <w:szCs w:val="22"/>
        </w:rPr>
        <w:t xml:space="preserve"> better outcomes and a healthcare experience that follows them throughout their journey</w:t>
      </w:r>
      <w:r w:rsidR="008B7E8C">
        <w:rPr>
          <w:rFonts w:ascii="Arial" w:hAnsi="Arial" w:cs="Arial"/>
          <w:sz w:val="22"/>
          <w:szCs w:val="22"/>
        </w:rPr>
        <w:t>,</w:t>
      </w:r>
      <w:r>
        <w:rPr>
          <w:rFonts w:ascii="Arial" w:hAnsi="Arial" w:cs="Arial"/>
          <w:sz w:val="22"/>
          <w:szCs w:val="22"/>
        </w:rPr>
        <w:t xml:space="preserve"> rather than forcing them to navigate fragmented services.</w:t>
      </w:r>
    </w:p>
    <w:p w14:paraId="4CEE9C1B" w14:textId="22C7733B"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That expectation is reshaping collaboration across the industry. Alongside its 2027 benefit options, Medshield Medical Scheme is placing greater emphasis on partnerships tailored to </w:t>
      </w:r>
      <w:r w:rsidR="008B7E8C">
        <w:rPr>
          <w:rFonts w:ascii="Arial" w:hAnsi="Arial" w:cs="Arial"/>
          <w:sz w:val="22"/>
          <w:szCs w:val="22"/>
        </w:rPr>
        <w:t>members'</w:t>
      </w:r>
      <w:r>
        <w:rPr>
          <w:rFonts w:ascii="Arial" w:hAnsi="Arial" w:cs="Arial"/>
          <w:sz w:val="22"/>
          <w:szCs w:val="22"/>
        </w:rPr>
        <w:t xml:space="preserve"> needs and</w:t>
      </w:r>
      <w:r w:rsidR="008B7E8C">
        <w:rPr>
          <w:rFonts w:ascii="Arial" w:hAnsi="Arial" w:cs="Arial"/>
          <w:sz w:val="22"/>
          <w:szCs w:val="22"/>
        </w:rPr>
        <w:t xml:space="preserve"> to</w:t>
      </w:r>
      <w:r>
        <w:rPr>
          <w:rFonts w:ascii="Arial" w:hAnsi="Arial" w:cs="Arial"/>
          <w:sz w:val="22"/>
          <w:szCs w:val="22"/>
        </w:rPr>
        <w:t xml:space="preserve"> points in the care journey</w:t>
      </w:r>
      <w:r w:rsidR="00144975">
        <w:rPr>
          <w:rFonts w:ascii="Arial" w:hAnsi="Arial" w:cs="Arial"/>
          <w:sz w:val="22"/>
          <w:szCs w:val="22"/>
        </w:rPr>
        <w:t>, as well as moving to value based care and paying for services based on improved health outcomes.</w:t>
      </w:r>
    </w:p>
    <w:p w14:paraId="3AD30FFB" w14:textId="589C531B"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These include </w:t>
      </w:r>
      <w:r w:rsidR="00144975">
        <w:rPr>
          <w:rFonts w:ascii="Arial" w:hAnsi="Arial" w:cs="Arial"/>
          <w:sz w:val="22"/>
          <w:szCs w:val="22"/>
        </w:rPr>
        <w:t>4 exciting and innovative managed care products being launched for scheme members, come 1</w:t>
      </w:r>
      <w:r w:rsidR="00144975" w:rsidRPr="00577297">
        <w:rPr>
          <w:rFonts w:ascii="Arial" w:hAnsi="Arial" w:cs="Arial"/>
          <w:sz w:val="22"/>
          <w:szCs w:val="22"/>
          <w:vertAlign w:val="superscript"/>
        </w:rPr>
        <w:t>st</w:t>
      </w:r>
      <w:r w:rsidR="00144975">
        <w:rPr>
          <w:rFonts w:ascii="Arial" w:hAnsi="Arial" w:cs="Arial"/>
          <w:sz w:val="22"/>
          <w:szCs w:val="22"/>
        </w:rPr>
        <w:t xml:space="preserve"> January 2027: primary care led </w:t>
      </w:r>
      <w:r>
        <w:rPr>
          <w:rFonts w:ascii="Arial" w:hAnsi="Arial" w:cs="Arial"/>
          <w:sz w:val="22"/>
          <w:szCs w:val="22"/>
        </w:rPr>
        <w:t xml:space="preserve">mental health services </w:t>
      </w:r>
      <w:r w:rsidR="0050795D">
        <w:rPr>
          <w:rFonts w:ascii="Arial" w:hAnsi="Arial" w:cs="Arial"/>
          <w:sz w:val="22"/>
          <w:szCs w:val="22"/>
        </w:rPr>
        <w:t>via</w:t>
      </w:r>
      <w:r>
        <w:rPr>
          <w:rFonts w:ascii="Arial" w:hAnsi="Arial" w:cs="Arial"/>
          <w:sz w:val="22"/>
          <w:szCs w:val="22"/>
        </w:rPr>
        <w:t xml:space="preserve"> Clicks, hospital-at-home care with Mediclinic, and </w:t>
      </w:r>
      <w:r w:rsidR="00144975">
        <w:rPr>
          <w:rFonts w:ascii="Arial" w:hAnsi="Arial" w:cs="Arial"/>
          <w:sz w:val="22"/>
          <w:szCs w:val="22"/>
        </w:rPr>
        <w:t xml:space="preserve">access to innovative </w:t>
      </w:r>
      <w:r>
        <w:rPr>
          <w:rFonts w:ascii="Arial" w:hAnsi="Arial" w:cs="Arial"/>
          <w:sz w:val="22"/>
          <w:szCs w:val="22"/>
        </w:rPr>
        <w:t>oncology</w:t>
      </w:r>
      <w:r w:rsidR="00144975">
        <w:rPr>
          <w:rFonts w:ascii="Arial" w:hAnsi="Arial" w:cs="Arial"/>
          <w:sz w:val="22"/>
          <w:szCs w:val="22"/>
        </w:rPr>
        <w:t xml:space="preserve"> treatment</w:t>
      </w:r>
      <w:r>
        <w:rPr>
          <w:rFonts w:ascii="Arial" w:hAnsi="Arial" w:cs="Arial"/>
          <w:sz w:val="22"/>
          <w:szCs w:val="22"/>
        </w:rPr>
        <w:t xml:space="preserve"> and </w:t>
      </w:r>
      <w:r w:rsidR="00144975">
        <w:rPr>
          <w:rFonts w:ascii="Arial" w:hAnsi="Arial" w:cs="Arial"/>
          <w:sz w:val="22"/>
          <w:szCs w:val="22"/>
        </w:rPr>
        <w:t xml:space="preserve">primary care led </w:t>
      </w:r>
      <w:r>
        <w:rPr>
          <w:rFonts w:ascii="Arial" w:hAnsi="Arial" w:cs="Arial"/>
          <w:sz w:val="22"/>
          <w:szCs w:val="22"/>
        </w:rPr>
        <w:t xml:space="preserve">integrated chronic care management </w:t>
      </w:r>
      <w:r w:rsidR="0050795D">
        <w:rPr>
          <w:rFonts w:ascii="Arial" w:hAnsi="Arial" w:cs="Arial"/>
          <w:sz w:val="22"/>
          <w:szCs w:val="22"/>
        </w:rPr>
        <w:t>via</w:t>
      </w:r>
      <w:r>
        <w:rPr>
          <w:rFonts w:ascii="Arial" w:hAnsi="Arial" w:cs="Arial"/>
          <w:sz w:val="22"/>
          <w:szCs w:val="22"/>
        </w:rPr>
        <w:t xml:space="preserve"> Medscheme.</w:t>
      </w:r>
      <w:r w:rsidR="008B7E8C">
        <w:rPr>
          <w:rFonts w:ascii="Arial" w:hAnsi="Arial" w:cs="Arial"/>
          <w:sz w:val="22"/>
          <w:szCs w:val="22"/>
        </w:rPr>
        <w:t xml:space="preserve"> </w:t>
      </w:r>
      <w:r>
        <w:rPr>
          <w:rFonts w:ascii="Arial" w:hAnsi="Arial" w:cs="Arial"/>
          <w:sz w:val="22"/>
          <w:szCs w:val="22"/>
        </w:rPr>
        <w:t>These partnerships extend beyond individual services. They raise a broader strategic question: how can schemes integrate expertise, infrastructure, clinical capability and technology to make care more accessible, coordinated and effective?</w:t>
      </w:r>
    </w:p>
    <w:p w14:paraId="4E18F1BD" w14:textId="7B3FFCAC" w:rsidR="00BA0595" w:rsidRPr="00727DAF" w:rsidRDefault="00EC6D92" w:rsidP="00FE4A2C">
      <w:pPr>
        <w:spacing w:after="160" w:line="278" w:lineRule="auto"/>
        <w:ind w:left="142"/>
        <w:jc w:val="both"/>
        <w:rPr>
          <w:rFonts w:ascii="Arial" w:hAnsi="Arial" w:cs="Arial"/>
          <w:sz w:val="22"/>
          <w:szCs w:val="22"/>
        </w:rPr>
      </w:pPr>
      <w:r>
        <w:rPr>
          <w:rFonts w:ascii="Arial" w:hAnsi="Arial" w:cs="Arial"/>
          <w:sz w:val="22"/>
          <w:szCs w:val="22"/>
        </w:rPr>
        <w:t xml:space="preserve">Across healthcare, collaboration among funders, providers, retailers, managed care organisations and technology platforms is increasingly important </w:t>
      </w:r>
      <w:r w:rsidR="008B7E8C">
        <w:rPr>
          <w:rFonts w:ascii="Arial" w:hAnsi="Arial" w:cs="Arial"/>
          <w:sz w:val="22"/>
          <w:szCs w:val="22"/>
        </w:rPr>
        <w:t>for</w:t>
      </w:r>
      <w:r>
        <w:rPr>
          <w:rFonts w:ascii="Arial" w:hAnsi="Arial" w:cs="Arial"/>
          <w:sz w:val="22"/>
          <w:szCs w:val="22"/>
        </w:rPr>
        <w:t xml:space="preserve"> improving member value.</w:t>
      </w:r>
    </w:p>
    <w:p w14:paraId="22F95453" w14:textId="41C72637"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lastRenderedPageBreak/>
        <w:t xml:space="preserve">Many decisions that shape health outcomes are made long before a patient enters hospital or consults a specialist. Working with retailers, pharmacies, providers and technology platforms can help schemes engage members earlier and </w:t>
      </w:r>
      <w:r w:rsidR="008B7E8C">
        <w:rPr>
          <w:rFonts w:ascii="Arial" w:hAnsi="Arial" w:cs="Arial"/>
          <w:sz w:val="22"/>
          <w:szCs w:val="22"/>
        </w:rPr>
        <w:t>integrate</w:t>
      </w:r>
      <w:r>
        <w:rPr>
          <w:rFonts w:ascii="Arial" w:hAnsi="Arial" w:cs="Arial"/>
          <w:sz w:val="22"/>
          <w:szCs w:val="22"/>
        </w:rPr>
        <w:t xml:space="preserve"> prevention, diagnosis, treatment and ongoing care.</w:t>
      </w:r>
    </w:p>
    <w:p w14:paraId="5224C29A" w14:textId="35E96BF2" w:rsidR="00BA0595" w:rsidRPr="0050795D" w:rsidRDefault="0050795D" w:rsidP="00FE4A2C">
      <w:pPr>
        <w:spacing w:after="160" w:line="278" w:lineRule="auto"/>
        <w:ind w:left="142"/>
        <w:jc w:val="both"/>
        <w:rPr>
          <w:rFonts w:ascii="Arial" w:hAnsi="Arial" w:cs="Arial"/>
          <w:b/>
          <w:bCs/>
          <w:sz w:val="22"/>
          <w:szCs w:val="22"/>
        </w:rPr>
      </w:pPr>
      <w:r w:rsidRPr="0050795D">
        <w:rPr>
          <w:rFonts w:ascii="Arial" w:hAnsi="Arial" w:cs="Arial"/>
          <w:b/>
          <w:bCs/>
          <w:sz w:val="22"/>
          <w:szCs w:val="22"/>
        </w:rPr>
        <w:t xml:space="preserve">Mental healthcare </w:t>
      </w:r>
      <w:r>
        <w:rPr>
          <w:rFonts w:ascii="Arial" w:hAnsi="Arial" w:cs="Arial"/>
          <w:b/>
          <w:bCs/>
          <w:sz w:val="22"/>
          <w:szCs w:val="22"/>
        </w:rPr>
        <w:t>and acute care are</w:t>
      </w:r>
      <w:r w:rsidRPr="0050795D">
        <w:rPr>
          <w:rFonts w:ascii="Arial" w:hAnsi="Arial" w:cs="Arial"/>
          <w:b/>
          <w:bCs/>
          <w:sz w:val="22"/>
          <w:szCs w:val="22"/>
        </w:rPr>
        <w:t xml:space="preserve"> good example</w:t>
      </w:r>
      <w:r>
        <w:rPr>
          <w:rFonts w:ascii="Arial" w:hAnsi="Arial" w:cs="Arial"/>
          <w:b/>
          <w:bCs/>
          <w:sz w:val="22"/>
          <w:szCs w:val="22"/>
        </w:rPr>
        <w:t>s</w:t>
      </w:r>
    </w:p>
    <w:p w14:paraId="2D81EFED" w14:textId="4059F7FB"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Mental health needs continue to strain healthcare systems, yet accessibility, affordability and stigma can prevent people </w:t>
      </w:r>
      <w:r w:rsidR="008B7E8C">
        <w:rPr>
          <w:rFonts w:ascii="Arial" w:hAnsi="Arial" w:cs="Arial"/>
          <w:sz w:val="22"/>
          <w:szCs w:val="22"/>
        </w:rPr>
        <w:t xml:space="preserve">from </w:t>
      </w:r>
      <w:r>
        <w:rPr>
          <w:rFonts w:ascii="Arial" w:hAnsi="Arial" w:cs="Arial"/>
          <w:sz w:val="22"/>
          <w:szCs w:val="22"/>
        </w:rPr>
        <w:t>seeking help early. Bringing support closer to where people live can reduce barriers and make earlier intervention more practical. The value goes beyond the service itself: it creates a more accessible entry point and potentially a more connected care journey.</w:t>
      </w:r>
    </w:p>
    <w:p w14:paraId="1E81CCFB" w14:textId="336CF47A"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The same principle is reshaping acute care. Hospitalisation has traditionally been the default response to many acute conditions. Advances in remote monitoring, digital health and coordinated clinical care now make it possible, in selected c</w:t>
      </w:r>
      <w:r w:rsidR="008B7E8C">
        <w:rPr>
          <w:rFonts w:ascii="Arial" w:hAnsi="Arial" w:cs="Arial"/>
          <w:sz w:val="22"/>
          <w:szCs w:val="22"/>
        </w:rPr>
        <w:t>as</w:t>
      </w:r>
      <w:r>
        <w:rPr>
          <w:rFonts w:ascii="Arial" w:hAnsi="Arial" w:cs="Arial"/>
          <w:sz w:val="22"/>
          <w:szCs w:val="22"/>
        </w:rPr>
        <w:t>es, to deliver hospital-level care safely outside a traditional hospital setting.</w:t>
      </w:r>
    </w:p>
    <w:p w14:paraId="26F674BD" w14:textId="328BDE09" w:rsidR="00DC65EA" w:rsidRPr="00727DAF" w:rsidRDefault="00DC65EA" w:rsidP="00FE4A2C">
      <w:pPr>
        <w:spacing w:after="160" w:line="278" w:lineRule="auto"/>
        <w:ind w:left="142"/>
        <w:jc w:val="both"/>
        <w:rPr>
          <w:rFonts w:ascii="Arial" w:hAnsi="Arial" w:cs="Arial"/>
          <w:sz w:val="22"/>
          <w:szCs w:val="22"/>
        </w:rPr>
      </w:pPr>
      <w:r>
        <w:rPr>
          <w:rFonts w:ascii="Arial" w:hAnsi="Arial" w:cs="Arial"/>
          <w:b/>
          <w:bCs/>
          <w:sz w:val="22"/>
          <w:szCs w:val="22"/>
        </w:rPr>
        <w:t>Hospital care is also changing</w:t>
      </w:r>
    </w:p>
    <w:p w14:paraId="71704E71" w14:textId="1925B231" w:rsidR="00BA0595" w:rsidRPr="00727DAF" w:rsidRDefault="0050795D" w:rsidP="00FE4A2C">
      <w:pPr>
        <w:spacing w:after="160" w:line="278" w:lineRule="auto"/>
        <w:ind w:left="142"/>
        <w:jc w:val="both"/>
        <w:rPr>
          <w:rFonts w:ascii="Arial" w:hAnsi="Arial" w:cs="Arial"/>
          <w:sz w:val="22"/>
          <w:szCs w:val="22"/>
        </w:rPr>
      </w:pPr>
      <w:r>
        <w:rPr>
          <w:rFonts w:ascii="Arial" w:hAnsi="Arial" w:cs="Arial"/>
          <w:sz w:val="22"/>
          <w:szCs w:val="22"/>
        </w:rPr>
        <w:t xml:space="preserve">The </w:t>
      </w:r>
      <w:r w:rsidR="00144975">
        <w:rPr>
          <w:rFonts w:ascii="Arial" w:hAnsi="Arial" w:cs="Arial"/>
          <w:sz w:val="22"/>
          <w:szCs w:val="22"/>
        </w:rPr>
        <w:t xml:space="preserve">Mediclinic </w:t>
      </w:r>
      <w:r>
        <w:rPr>
          <w:rFonts w:ascii="Arial" w:hAnsi="Arial" w:cs="Arial"/>
          <w:sz w:val="22"/>
          <w:szCs w:val="22"/>
        </w:rPr>
        <w:t xml:space="preserve">hospital-at-home model exemplifies this shift. Where clinically appropriate, patients can receive hospital-level </w:t>
      </w:r>
      <w:r w:rsidR="008B7E8C">
        <w:rPr>
          <w:rFonts w:ascii="Arial" w:hAnsi="Arial" w:cs="Arial"/>
          <w:sz w:val="22"/>
          <w:szCs w:val="22"/>
        </w:rPr>
        <w:t>care</w:t>
      </w:r>
      <w:r>
        <w:rPr>
          <w:rFonts w:ascii="Arial" w:hAnsi="Arial" w:cs="Arial"/>
          <w:sz w:val="22"/>
          <w:szCs w:val="22"/>
        </w:rPr>
        <w:t xml:space="preserve"> at home. Beyond cost, they may recover in familiar surroundings, </w:t>
      </w:r>
      <w:r w:rsidR="008B7E8C">
        <w:rPr>
          <w:rFonts w:ascii="Arial" w:hAnsi="Arial" w:cs="Arial"/>
          <w:sz w:val="22"/>
          <w:szCs w:val="22"/>
        </w:rPr>
        <w:t>stay</w:t>
      </w:r>
      <w:r>
        <w:rPr>
          <w:rFonts w:ascii="Arial" w:hAnsi="Arial" w:cs="Arial"/>
          <w:sz w:val="22"/>
          <w:szCs w:val="22"/>
        </w:rPr>
        <w:t xml:space="preserve"> closer to support networks and avoid some risks associated with hospitalisation.</w:t>
      </w:r>
    </w:p>
    <w:p w14:paraId="7C7E32F8" w14:textId="0CFFD175"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But hospital-at-home only works when its different parts work together. It requires coordination among the funder, clinicians, hospitals, technology providers and the patient. Without integration, it risks becoming another isolated service rather than a genuinely different model of care.</w:t>
      </w:r>
    </w:p>
    <w:p w14:paraId="10763FEB" w14:textId="6862122A"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Oncology presents a di</w:t>
      </w:r>
      <w:r w:rsidR="008B7E8C">
        <w:rPr>
          <w:rFonts w:ascii="Arial" w:hAnsi="Arial" w:cs="Arial"/>
          <w:sz w:val="22"/>
          <w:szCs w:val="22"/>
        </w:rPr>
        <w:t>stinc</w:t>
      </w:r>
      <w:r>
        <w:rPr>
          <w:rFonts w:ascii="Arial" w:hAnsi="Arial" w:cs="Arial"/>
          <w:sz w:val="22"/>
          <w:szCs w:val="22"/>
        </w:rPr>
        <w:t xml:space="preserve">t challenge. Cancer treatment is </w:t>
      </w:r>
      <w:r w:rsidR="00144975">
        <w:rPr>
          <w:rFonts w:ascii="Arial" w:hAnsi="Arial" w:cs="Arial"/>
          <w:sz w:val="22"/>
          <w:szCs w:val="22"/>
        </w:rPr>
        <w:t xml:space="preserve">becoming </w:t>
      </w:r>
      <w:r>
        <w:rPr>
          <w:rFonts w:ascii="Arial" w:hAnsi="Arial" w:cs="Arial"/>
          <w:sz w:val="22"/>
          <w:szCs w:val="22"/>
        </w:rPr>
        <w:t xml:space="preserve">increasingly sophisticated, </w:t>
      </w:r>
      <w:r w:rsidR="008B7E8C">
        <w:rPr>
          <w:rFonts w:ascii="Arial" w:hAnsi="Arial" w:cs="Arial"/>
          <w:sz w:val="22"/>
          <w:szCs w:val="22"/>
        </w:rPr>
        <w:t>and</w:t>
      </w:r>
      <w:r>
        <w:rPr>
          <w:rFonts w:ascii="Arial" w:hAnsi="Arial" w:cs="Arial"/>
          <w:sz w:val="22"/>
          <w:szCs w:val="22"/>
        </w:rPr>
        <w:t xml:space="preserve"> new therapies can place significant pressure on healthcare funding. The task is to expand access to appropriate treatment while safeguarding the long-term sustainability on which all members depend.</w:t>
      </w:r>
    </w:p>
    <w:p w14:paraId="237EDC89" w14:textId="066A11CA" w:rsidR="00BA0595" w:rsidRPr="00727DAF" w:rsidRDefault="0050795D" w:rsidP="00FE4A2C">
      <w:pPr>
        <w:spacing w:after="160" w:line="278" w:lineRule="auto"/>
        <w:ind w:left="142"/>
        <w:jc w:val="both"/>
        <w:rPr>
          <w:rFonts w:ascii="Arial" w:hAnsi="Arial" w:cs="Arial"/>
          <w:sz w:val="22"/>
          <w:szCs w:val="22"/>
        </w:rPr>
      </w:pPr>
      <w:r>
        <w:rPr>
          <w:rFonts w:ascii="Arial" w:hAnsi="Arial" w:cs="Arial"/>
          <w:sz w:val="22"/>
          <w:szCs w:val="22"/>
        </w:rPr>
        <w:t xml:space="preserve">This requires collaboration among medical schemes, managed care organisations, healthcare providers and other stakeholders, underpinned by </w:t>
      </w:r>
      <w:r w:rsidR="008B7E8C">
        <w:rPr>
          <w:rFonts w:ascii="Arial" w:hAnsi="Arial" w:cs="Arial"/>
          <w:sz w:val="22"/>
          <w:szCs w:val="22"/>
        </w:rPr>
        <w:t>robust</w:t>
      </w:r>
      <w:r>
        <w:rPr>
          <w:rFonts w:ascii="Arial" w:hAnsi="Arial" w:cs="Arial"/>
          <w:sz w:val="22"/>
          <w:szCs w:val="22"/>
        </w:rPr>
        <w:t xml:space="preserve"> clinical governance and evidence-based decision-making.</w:t>
      </w:r>
    </w:p>
    <w:p w14:paraId="74C13094" w14:textId="3CE7C393"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The same principle applies to chronic disease. Diabetes, hypertension and cardiovascular disease require sustained rather than episodic management. A model in which members engage with healthcare only when something goes wrong is neither clinically ideal nor financially </w:t>
      </w:r>
      <w:r w:rsidR="00577297">
        <w:rPr>
          <w:rFonts w:ascii="Arial" w:hAnsi="Arial" w:cs="Arial"/>
          <w:sz w:val="22"/>
          <w:szCs w:val="22"/>
        </w:rPr>
        <w:t>sustainable. The</w:t>
      </w:r>
      <w:r w:rsidR="00144975">
        <w:rPr>
          <w:rFonts w:ascii="Arial" w:hAnsi="Arial" w:cs="Arial"/>
          <w:sz w:val="22"/>
          <w:szCs w:val="22"/>
        </w:rPr>
        <w:t xml:space="preserve"> </w:t>
      </w:r>
      <w:r>
        <w:rPr>
          <w:rFonts w:ascii="Arial" w:hAnsi="Arial" w:cs="Arial"/>
          <w:sz w:val="22"/>
          <w:szCs w:val="22"/>
        </w:rPr>
        <w:t xml:space="preserve">Integrated </w:t>
      </w:r>
      <w:r w:rsidR="00144975">
        <w:rPr>
          <w:rFonts w:ascii="Arial" w:hAnsi="Arial" w:cs="Arial"/>
          <w:sz w:val="22"/>
          <w:szCs w:val="22"/>
        </w:rPr>
        <w:t>C</w:t>
      </w:r>
      <w:r>
        <w:rPr>
          <w:rFonts w:ascii="Arial" w:hAnsi="Arial" w:cs="Arial"/>
          <w:sz w:val="22"/>
          <w:szCs w:val="22"/>
        </w:rPr>
        <w:t xml:space="preserve">hronic </w:t>
      </w:r>
      <w:r w:rsidR="00144975">
        <w:rPr>
          <w:rFonts w:ascii="Arial" w:hAnsi="Arial" w:cs="Arial"/>
          <w:sz w:val="22"/>
          <w:szCs w:val="22"/>
        </w:rPr>
        <w:t>C</w:t>
      </w:r>
      <w:r>
        <w:rPr>
          <w:rFonts w:ascii="Arial" w:hAnsi="Arial" w:cs="Arial"/>
          <w:sz w:val="22"/>
          <w:szCs w:val="22"/>
        </w:rPr>
        <w:t xml:space="preserve">are </w:t>
      </w:r>
      <w:r w:rsidR="00144975">
        <w:rPr>
          <w:rFonts w:ascii="Arial" w:hAnsi="Arial" w:cs="Arial"/>
          <w:sz w:val="22"/>
          <w:szCs w:val="22"/>
        </w:rPr>
        <w:t xml:space="preserve">Program and Network </w:t>
      </w:r>
      <w:r w:rsidR="008B7E8C">
        <w:rPr>
          <w:rFonts w:ascii="Arial" w:hAnsi="Arial" w:cs="Arial"/>
          <w:sz w:val="22"/>
          <w:szCs w:val="22"/>
        </w:rPr>
        <w:t>provide</w:t>
      </w:r>
      <w:r>
        <w:rPr>
          <w:rFonts w:ascii="Arial" w:hAnsi="Arial" w:cs="Arial"/>
          <w:sz w:val="22"/>
          <w:szCs w:val="22"/>
        </w:rPr>
        <w:t>s prevention, monitoring, early intervention and ongoing support</w:t>
      </w:r>
      <w:r w:rsidR="00144975">
        <w:rPr>
          <w:rFonts w:ascii="Arial" w:hAnsi="Arial" w:cs="Arial"/>
          <w:sz w:val="22"/>
          <w:szCs w:val="22"/>
        </w:rPr>
        <w:t>, ultimately resulting in improved outcomes as relates to management of chronic disease both for individuals as well as overall population health.</w:t>
      </w:r>
    </w:p>
    <w:p w14:paraId="3271902F" w14:textId="39D1E6A1"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Partnerships across primary care, specialist services, disease management and digital health can integrate these elements. The objective is not simply to manage claims more efficiently, but to help members manage their health more effectively and </w:t>
      </w:r>
      <w:r w:rsidR="008B7E8C">
        <w:rPr>
          <w:rFonts w:ascii="Arial" w:hAnsi="Arial" w:cs="Arial"/>
          <w:sz w:val="22"/>
          <w:szCs w:val="22"/>
        </w:rPr>
        <w:t>stay</w:t>
      </w:r>
      <w:r>
        <w:rPr>
          <w:rFonts w:ascii="Arial" w:hAnsi="Arial" w:cs="Arial"/>
          <w:sz w:val="22"/>
          <w:szCs w:val="22"/>
        </w:rPr>
        <w:t xml:space="preserve"> healthier for longer.</w:t>
      </w:r>
    </w:p>
    <w:p w14:paraId="49B51CA3" w14:textId="77777777" w:rsidR="00BA0595" w:rsidRPr="00727DAF" w:rsidRDefault="00BA0595" w:rsidP="00FE4A2C">
      <w:pPr>
        <w:spacing w:after="160" w:line="278" w:lineRule="auto"/>
        <w:ind w:left="142"/>
        <w:jc w:val="both"/>
        <w:rPr>
          <w:rFonts w:ascii="Arial" w:hAnsi="Arial" w:cs="Arial"/>
          <w:sz w:val="22"/>
          <w:szCs w:val="22"/>
        </w:rPr>
      </w:pPr>
      <w:r>
        <w:rPr>
          <w:rFonts w:ascii="Arial" w:hAnsi="Arial" w:cs="Arial"/>
          <w:b/>
          <w:bCs/>
          <w:sz w:val="22"/>
          <w:szCs w:val="22"/>
        </w:rPr>
        <w:t>A fundamental shift in how healthcare value is measured</w:t>
      </w:r>
    </w:p>
    <w:p w14:paraId="44187095" w14:textId="58C3A0A0"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Traditionally, much of healthcare has measured activity: consultations, admissions, procedures and treatments. Increasingly, more meaningful questions </w:t>
      </w:r>
      <w:r w:rsidR="008B7E8C">
        <w:rPr>
          <w:rFonts w:ascii="Arial" w:hAnsi="Arial" w:cs="Arial"/>
          <w:sz w:val="22"/>
          <w:szCs w:val="22"/>
        </w:rPr>
        <w:t>focus o</w:t>
      </w:r>
      <w:r>
        <w:rPr>
          <w:rFonts w:ascii="Arial" w:hAnsi="Arial" w:cs="Arial"/>
          <w:sz w:val="22"/>
          <w:szCs w:val="22"/>
        </w:rPr>
        <w:t>n outcomes and the member’s experience of care.</w:t>
      </w:r>
    </w:p>
    <w:p w14:paraId="543E142E" w14:textId="63F60472"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Is a person with diabetes managing the condition effectively? Is someone with hypertension receiving support to prevent complications? Is a cancer patient receiving appropriate treatment at the right time? Can someone experiencing mental health difficulties access support before </w:t>
      </w:r>
      <w:r w:rsidR="008B7E8C">
        <w:rPr>
          <w:rFonts w:ascii="Arial" w:hAnsi="Arial" w:cs="Arial"/>
          <w:sz w:val="22"/>
          <w:szCs w:val="22"/>
        </w:rPr>
        <w:t xml:space="preserve">reaching a </w:t>
      </w:r>
      <w:r>
        <w:rPr>
          <w:rFonts w:ascii="Arial" w:hAnsi="Arial" w:cs="Arial"/>
          <w:sz w:val="22"/>
          <w:szCs w:val="22"/>
        </w:rPr>
        <w:t xml:space="preserve">crisis point? No single </w:t>
      </w:r>
      <w:r>
        <w:rPr>
          <w:rFonts w:ascii="Arial" w:hAnsi="Arial" w:cs="Arial"/>
          <w:sz w:val="22"/>
          <w:szCs w:val="22"/>
        </w:rPr>
        <w:lastRenderedPageBreak/>
        <w:t>organisation can answer these questions alone. They require collaboration across the healthcare ecosystem.</w:t>
      </w:r>
    </w:p>
    <w:p w14:paraId="6C991BF3" w14:textId="56242CD8"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That is why partnerships should be more than commercial arrangements, marketing initiatives or loyalty programmes. Their value should be judged by whether they improve access, coordination, outcomes and the sustainability of care.</w:t>
      </w:r>
    </w:p>
    <w:p w14:paraId="48D2210E" w14:textId="03DA74C2" w:rsidR="00BA0595" w:rsidRPr="00727DAF"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As schemes face financial pressures, shifting disease patterns, technological disruption and sophisticated member expectations, the ability to build and manage effective healthcare ecosystems will become </w:t>
      </w:r>
      <w:r w:rsidR="008B7E8C">
        <w:rPr>
          <w:rFonts w:ascii="Arial" w:hAnsi="Arial" w:cs="Arial"/>
          <w:sz w:val="22"/>
          <w:szCs w:val="22"/>
        </w:rPr>
        <w:t>increasingly</w:t>
      </w:r>
      <w:r>
        <w:rPr>
          <w:rFonts w:ascii="Arial" w:hAnsi="Arial" w:cs="Arial"/>
          <w:sz w:val="22"/>
          <w:szCs w:val="22"/>
        </w:rPr>
        <w:t xml:space="preserve"> important.</w:t>
      </w:r>
    </w:p>
    <w:p w14:paraId="01F4AD10" w14:textId="05E4D167" w:rsidR="008B7E8C"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Retailer networks, digital health platforms, provider partnerships, chronic care programmes, mental health services, oncology networks and home-based care may look different, but they </w:t>
      </w:r>
      <w:r w:rsidR="008B7E8C">
        <w:rPr>
          <w:rFonts w:ascii="Arial" w:hAnsi="Arial" w:cs="Arial"/>
          <w:sz w:val="22"/>
          <w:szCs w:val="22"/>
        </w:rPr>
        <w:t>share</w:t>
      </w:r>
      <w:r>
        <w:rPr>
          <w:rFonts w:ascii="Arial" w:hAnsi="Arial" w:cs="Arial"/>
          <w:sz w:val="22"/>
          <w:szCs w:val="22"/>
        </w:rPr>
        <w:t xml:space="preserve"> the same idea: healthcare works better when its parts work together around the member. Annual benefit announcements will continue to matter. Contributions will continue to matter. Benefit design will continue to matter. </w:t>
      </w:r>
    </w:p>
    <w:p w14:paraId="137084F7" w14:textId="43AC5931" w:rsidR="00BA0595" w:rsidRDefault="00BA0595" w:rsidP="00FE4A2C">
      <w:pPr>
        <w:spacing w:after="160" w:line="278" w:lineRule="auto"/>
        <w:ind w:left="142"/>
        <w:jc w:val="both"/>
        <w:rPr>
          <w:rFonts w:ascii="Arial" w:hAnsi="Arial" w:cs="Arial"/>
          <w:sz w:val="22"/>
          <w:szCs w:val="22"/>
        </w:rPr>
      </w:pPr>
      <w:r>
        <w:rPr>
          <w:rFonts w:ascii="Arial" w:hAnsi="Arial" w:cs="Arial"/>
          <w:sz w:val="22"/>
          <w:szCs w:val="22"/>
        </w:rPr>
        <w:t xml:space="preserve">But increasingly, so will the ability to bring the right partners together to deliver </w:t>
      </w:r>
      <w:r w:rsidR="008B7E8C">
        <w:rPr>
          <w:rFonts w:ascii="Arial" w:hAnsi="Arial" w:cs="Arial"/>
          <w:sz w:val="22"/>
          <w:szCs w:val="22"/>
        </w:rPr>
        <w:t>what</w:t>
      </w:r>
      <w:r>
        <w:rPr>
          <w:rFonts w:ascii="Arial" w:hAnsi="Arial" w:cs="Arial"/>
          <w:sz w:val="22"/>
          <w:szCs w:val="22"/>
        </w:rPr>
        <w:t xml:space="preserve"> no single organisation could deliver alone. That is where the next generation of healthcare value can be created</w:t>
      </w:r>
      <w:r w:rsidR="008B7E8C">
        <w:rPr>
          <w:rFonts w:ascii="Arial" w:hAnsi="Arial" w:cs="Arial"/>
          <w:sz w:val="22"/>
          <w:szCs w:val="22"/>
        </w:rPr>
        <w:t>,</w:t>
      </w:r>
      <w:r>
        <w:rPr>
          <w:rFonts w:ascii="Arial" w:hAnsi="Arial" w:cs="Arial"/>
          <w:sz w:val="22"/>
          <w:szCs w:val="22"/>
        </w:rPr>
        <w:t xml:space="preserve"> with the member</w:t>
      </w:r>
      <w:r w:rsidR="008B7E8C">
        <w:rPr>
          <w:rFonts w:ascii="Arial" w:hAnsi="Arial" w:cs="Arial"/>
          <w:sz w:val="22"/>
          <w:szCs w:val="22"/>
        </w:rPr>
        <w:t xml:space="preserve"> at the centre and,</w:t>
      </w:r>
      <w:r>
        <w:rPr>
          <w:rFonts w:ascii="Arial" w:hAnsi="Arial" w:cs="Arial"/>
          <w:sz w:val="22"/>
          <w:szCs w:val="22"/>
        </w:rPr>
        <w:t xml:space="preserve"> ultimately, as the beneficiary.</w:t>
      </w:r>
    </w:p>
    <w:p w14:paraId="3F7ABDB6" w14:textId="77777777" w:rsidR="008B7E8C" w:rsidRDefault="008B7E8C" w:rsidP="00FE4A2C">
      <w:pPr>
        <w:spacing w:after="160" w:line="278" w:lineRule="auto"/>
        <w:ind w:left="142"/>
        <w:jc w:val="both"/>
        <w:rPr>
          <w:rFonts w:ascii="Arial" w:hAnsi="Arial" w:cs="Arial"/>
          <w:sz w:val="22"/>
          <w:szCs w:val="22"/>
        </w:rPr>
      </w:pPr>
    </w:p>
    <w:p w14:paraId="65CA6ABA" w14:textId="7065A4B0" w:rsidR="008B7E8C" w:rsidRDefault="008B7E8C" w:rsidP="00FE4A2C">
      <w:pPr>
        <w:spacing w:after="160" w:line="278" w:lineRule="auto"/>
        <w:ind w:left="142"/>
        <w:jc w:val="both"/>
        <w:rPr>
          <w:rFonts w:ascii="Arial" w:hAnsi="Arial" w:cs="Arial"/>
          <w:sz w:val="22"/>
          <w:szCs w:val="22"/>
        </w:rPr>
      </w:pPr>
      <w:r>
        <w:rPr>
          <w:rFonts w:ascii="Arial" w:hAnsi="Arial" w:cs="Arial"/>
          <w:sz w:val="22"/>
          <w:szCs w:val="22"/>
        </w:rPr>
        <w:t>FIN</w:t>
      </w:r>
    </w:p>
    <w:p w14:paraId="5491A949" w14:textId="77777777" w:rsidR="008B7E8C" w:rsidRPr="00727DAF" w:rsidRDefault="008B7E8C" w:rsidP="00FE4A2C">
      <w:pPr>
        <w:spacing w:after="160" w:line="278" w:lineRule="auto"/>
        <w:ind w:left="142"/>
        <w:jc w:val="both"/>
        <w:rPr>
          <w:rFonts w:ascii="Arial" w:hAnsi="Arial" w:cs="Arial"/>
          <w:sz w:val="22"/>
          <w:szCs w:val="22"/>
        </w:rPr>
      </w:pPr>
    </w:p>
    <w:p w14:paraId="78BFE6AA" w14:textId="3EAFFC86" w:rsidR="0050795D" w:rsidRDefault="0050795D" w:rsidP="00FE4A2C">
      <w:pPr>
        <w:spacing w:after="160" w:line="278" w:lineRule="auto"/>
        <w:ind w:left="142"/>
        <w:jc w:val="both"/>
        <w:rPr>
          <w:rFonts w:ascii="Arial" w:hAnsi="Arial" w:cs="Arial"/>
          <w:b/>
          <w:bCs/>
          <w:sz w:val="22"/>
          <w:szCs w:val="22"/>
        </w:rPr>
      </w:pPr>
    </w:p>
    <w:p w14:paraId="6651E7A6" w14:textId="560A166E" w:rsidR="009A3D6C" w:rsidRPr="0050795D" w:rsidRDefault="009A3D6C" w:rsidP="00FE4A2C">
      <w:pPr>
        <w:spacing w:after="160" w:line="278" w:lineRule="auto"/>
        <w:ind w:left="142"/>
        <w:jc w:val="both"/>
        <w:rPr>
          <w:rFonts w:ascii="Arial" w:hAnsi="Arial" w:cs="Arial"/>
          <w:i/>
          <w:iCs/>
          <w:color w:val="808080" w:themeColor="background1" w:themeShade="80"/>
          <w:sz w:val="22"/>
          <w:szCs w:val="22"/>
        </w:rPr>
      </w:pPr>
    </w:p>
    <w:p w14:paraId="088A64B9" w14:textId="77777777" w:rsidR="00BA0595" w:rsidRPr="00BA0595" w:rsidRDefault="00BA0595" w:rsidP="00FE4A2C">
      <w:pPr>
        <w:jc w:val="both"/>
        <w:rPr>
          <w:sz w:val="22"/>
          <w:szCs w:val="22"/>
        </w:rPr>
      </w:pPr>
    </w:p>
    <w:p w14:paraId="30AE8C9E" w14:textId="650EA935" w:rsidR="00C54353" w:rsidRPr="00BA0595" w:rsidRDefault="00C54353" w:rsidP="00FE4A2C">
      <w:pPr>
        <w:ind w:left="142"/>
        <w:jc w:val="both"/>
        <w:rPr>
          <w:rFonts w:ascii="Arial" w:hAnsi="Arial" w:cs="Arial"/>
          <w:b/>
          <w:bCs/>
          <w:sz w:val="22"/>
          <w:szCs w:val="22"/>
          <w:lang w:val="en-GB"/>
        </w:rPr>
      </w:pPr>
    </w:p>
    <w:sectPr w:rsidR="00C54353" w:rsidRPr="00BA0595" w:rsidSect="002F5177">
      <w:footerReference w:type="default" r:id="rId8"/>
      <w:headerReference w:type="first" r:id="rId9"/>
      <w:pgSz w:w="11906" w:h="16838"/>
      <w:pgMar w:top="1057" w:right="720" w:bottom="1889" w:left="720" w:header="567"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DE643" w14:textId="77777777" w:rsidR="002E2170" w:rsidRDefault="002E2170" w:rsidP="005140A3">
      <w:r>
        <w:separator/>
      </w:r>
    </w:p>
  </w:endnote>
  <w:endnote w:type="continuationSeparator" w:id="0">
    <w:p w14:paraId="26F1766D" w14:textId="77777777" w:rsidR="002E2170" w:rsidRDefault="002E2170" w:rsidP="0051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E51C" w14:textId="33C597D8" w:rsidR="007F0637" w:rsidRDefault="00517F6A">
    <w:pPr>
      <w:pStyle w:val="Footer"/>
    </w:pPr>
    <w:r>
      <w:rPr>
        <w:noProof/>
        <w:lang w:eastAsia="en-ZA"/>
      </w:rPr>
      <w:drawing>
        <wp:anchor distT="0" distB="0" distL="114300" distR="114300" simplePos="0" relativeHeight="251673600" behindDoc="1" locked="0" layoutInCell="1" allowOverlap="1" wp14:anchorId="3C81C90E" wp14:editId="1DE769AF">
          <wp:simplePos x="0" y="0"/>
          <wp:positionH relativeFrom="margin">
            <wp:posOffset>-467360</wp:posOffset>
          </wp:positionH>
          <wp:positionV relativeFrom="page">
            <wp:posOffset>15036800</wp:posOffset>
          </wp:positionV>
          <wp:extent cx="7555865" cy="7847965"/>
          <wp:effectExtent l="0" t="0" r="6985" b="635"/>
          <wp:wrapNone/>
          <wp:docPr id="93160389" name="MDS_BASE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S_BASE_IMAG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55865" cy="78479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0B8D" w14:textId="77777777" w:rsidR="002E2170" w:rsidRDefault="002E2170" w:rsidP="005140A3">
      <w:r>
        <w:separator/>
      </w:r>
    </w:p>
  </w:footnote>
  <w:footnote w:type="continuationSeparator" w:id="0">
    <w:p w14:paraId="7FBEC602" w14:textId="77777777" w:rsidR="002E2170" w:rsidRDefault="002E2170" w:rsidP="00514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0ADD" w14:textId="2DB57348" w:rsidR="00621D8F" w:rsidRPr="0050795D" w:rsidRDefault="0065447E" w:rsidP="003D2266">
    <w:pPr>
      <w:pStyle w:val="Header"/>
      <w:ind w:firstLine="142"/>
      <w:rPr>
        <w:rFonts w:ascii="Arial" w:hAnsi="Arial" w:cs="Arial"/>
        <w:b/>
        <w:bCs/>
        <w:noProof/>
        <w:color w:val="002E5E"/>
        <w:sz w:val="28"/>
        <w:szCs w:val="28"/>
        <w:lang w:eastAsia="en-ZA"/>
      </w:rPr>
    </w:pPr>
    <w:r w:rsidRPr="0050795D">
      <w:rPr>
        <w:rFonts w:ascii="Arial" w:hAnsi="Arial" w:cs="Arial"/>
        <w:b/>
        <w:bCs/>
        <w:noProof/>
        <w:color w:val="002E5E"/>
        <w:lang w:eastAsia="en-ZA"/>
      </w:rPr>
      <w:drawing>
        <wp:anchor distT="0" distB="0" distL="114300" distR="114300" simplePos="0" relativeHeight="251669504" behindDoc="0" locked="1" layoutInCell="1" allowOverlap="1" wp14:anchorId="6C7142A4" wp14:editId="059F94F3">
          <wp:simplePos x="0" y="0"/>
          <wp:positionH relativeFrom="margin">
            <wp:posOffset>-448945</wp:posOffset>
          </wp:positionH>
          <wp:positionV relativeFrom="page">
            <wp:posOffset>-20320</wp:posOffset>
          </wp:positionV>
          <wp:extent cx="7560945" cy="2185035"/>
          <wp:effectExtent l="0" t="0" r="0" b="0"/>
          <wp:wrapTopAndBottom/>
          <wp:docPr id="1395694026" name="MDS_TOP_NEW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S_TOP_NEW_IMAG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945" cy="2185035"/>
                  </a:xfrm>
                  <a:prstGeom prst="rect">
                    <a:avLst/>
                  </a:prstGeom>
                </pic:spPr>
              </pic:pic>
            </a:graphicData>
          </a:graphic>
          <wp14:sizeRelH relativeFrom="margin">
            <wp14:pctWidth>0</wp14:pctWidth>
          </wp14:sizeRelH>
          <wp14:sizeRelV relativeFrom="margin">
            <wp14:pctHeight>0</wp14:pctHeight>
          </wp14:sizeRelV>
        </wp:anchor>
      </w:drawing>
    </w:r>
    <w:r w:rsidRPr="0050795D">
      <w:rPr>
        <w:rFonts w:ascii="Arial" w:hAnsi="Arial" w:cs="Arial"/>
        <w:b/>
        <w:bCs/>
        <w:noProof/>
        <w:color w:val="002E5E"/>
        <w:lang w:eastAsia="en-ZA"/>
      </w:rPr>
      <w:drawing>
        <wp:anchor distT="0" distB="0" distL="114300" distR="114300" simplePos="0" relativeHeight="251671552" behindDoc="1" locked="0" layoutInCell="1" allowOverlap="1" wp14:anchorId="42AC8811" wp14:editId="1053B1F4">
          <wp:simplePos x="0" y="0"/>
          <wp:positionH relativeFrom="margin">
            <wp:posOffset>-439420</wp:posOffset>
          </wp:positionH>
          <wp:positionV relativeFrom="page">
            <wp:posOffset>2857500</wp:posOffset>
          </wp:positionV>
          <wp:extent cx="7552605" cy="7844400"/>
          <wp:effectExtent l="0" t="0" r="4445" b="4445"/>
          <wp:wrapNone/>
          <wp:docPr id="570969062" name="MDS_BASE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S_BASE_IMAGE.jpg"/>
                  <pic:cNvPicPr/>
                </pic:nvPicPr>
                <pic:blipFill>
                  <a:blip r:embed="rId3" r:link="rId4">
                    <a:extLst>
                      <a:ext uri="{28A0092B-C50C-407E-A947-70E740481C1C}">
                        <a14:useLocalDpi xmlns:a14="http://schemas.microsoft.com/office/drawing/2010/main" val="0"/>
                      </a:ext>
                    </a:extLst>
                  </a:blip>
                  <a:stretch>
                    <a:fillRect/>
                  </a:stretch>
                </pic:blipFill>
                <pic:spPr>
                  <a:xfrm>
                    <a:off x="0" y="0"/>
                    <a:ext cx="7552605" cy="7844400"/>
                  </a:xfrm>
                  <a:prstGeom prst="rect">
                    <a:avLst/>
                  </a:prstGeom>
                </pic:spPr>
              </pic:pic>
            </a:graphicData>
          </a:graphic>
          <wp14:sizeRelH relativeFrom="margin">
            <wp14:pctWidth>0</wp14:pctWidth>
          </wp14:sizeRelH>
          <wp14:sizeRelV relativeFrom="margin">
            <wp14:pctHeight>0</wp14:pctHeight>
          </wp14:sizeRelV>
        </wp:anchor>
      </w:drawing>
    </w:r>
    <w:r w:rsidR="0050795D" w:rsidRPr="0050795D">
      <w:rPr>
        <w:rFonts w:ascii="Arial" w:hAnsi="Arial" w:cs="Arial"/>
        <w:b/>
        <w:bCs/>
        <w:noProof/>
        <w:color w:val="002E5E"/>
        <w:lang w:eastAsia="en-ZA"/>
      </w:rPr>
      <w:t>OPINION ARTICLE</w:t>
    </w:r>
    <w:r w:rsidR="007F0637" w:rsidRPr="0050795D">
      <w:rPr>
        <w:rFonts w:ascii="Arial" w:hAnsi="Arial" w:cs="Arial"/>
        <w:b/>
        <w:bCs/>
        <w:noProof/>
        <w:color w:val="002E5E"/>
        <w:sz w:val="28"/>
        <w:szCs w:val="28"/>
        <w:lang w:eastAsia="en-ZA"/>
      </w:rPr>
      <w:t xml:space="preserve"> </w:t>
    </w:r>
  </w:p>
  <w:p w14:paraId="1E5437B0" w14:textId="6E4D8CD6" w:rsidR="00FC0CDA" w:rsidRPr="00D7156B" w:rsidRDefault="00FC0CDA" w:rsidP="00621D8F">
    <w:pPr>
      <w:ind w:left="142"/>
      <w:rPr>
        <w:rFonts w:ascii="Helvetica Neue" w:hAnsi="Helvetica Neue"/>
        <w:b/>
        <w:bCs/>
        <w:noProof/>
        <w:color w:val="003172"/>
        <w:sz w:val="22"/>
        <w:szCs w:val="22"/>
        <w:lang w:eastAsia="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47EE4"/>
    <w:multiLevelType w:val="multilevel"/>
    <w:tmpl w:val="9E2E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6125A"/>
    <w:multiLevelType w:val="hybridMultilevel"/>
    <w:tmpl w:val="68AC08B4"/>
    <w:lvl w:ilvl="0" w:tplc="08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 w15:restartNumberingAfterBreak="0">
    <w:nsid w:val="587B209F"/>
    <w:multiLevelType w:val="multilevel"/>
    <w:tmpl w:val="401C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815747">
    <w:abstractNumId w:val="0"/>
  </w:num>
  <w:num w:numId="2" w16cid:durableId="1036007024">
    <w:abstractNumId w:val="1"/>
  </w:num>
  <w:num w:numId="3" w16cid:durableId="200385157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0A3"/>
    <w:rsid w:val="00002B23"/>
    <w:rsid w:val="0001053B"/>
    <w:rsid w:val="00012346"/>
    <w:rsid w:val="000125AD"/>
    <w:rsid w:val="00017FD2"/>
    <w:rsid w:val="00020567"/>
    <w:rsid w:val="00020A9B"/>
    <w:rsid w:val="000218A9"/>
    <w:rsid w:val="00023DB6"/>
    <w:rsid w:val="00035257"/>
    <w:rsid w:val="00035E11"/>
    <w:rsid w:val="00036B49"/>
    <w:rsid w:val="0005763A"/>
    <w:rsid w:val="0006260A"/>
    <w:rsid w:val="000662A6"/>
    <w:rsid w:val="00070F46"/>
    <w:rsid w:val="0007635D"/>
    <w:rsid w:val="000771E2"/>
    <w:rsid w:val="00077FCD"/>
    <w:rsid w:val="000906D3"/>
    <w:rsid w:val="000908C0"/>
    <w:rsid w:val="000918A9"/>
    <w:rsid w:val="00094B15"/>
    <w:rsid w:val="000956D1"/>
    <w:rsid w:val="000A0849"/>
    <w:rsid w:val="000A08A4"/>
    <w:rsid w:val="000A2090"/>
    <w:rsid w:val="000A6C99"/>
    <w:rsid w:val="000B0FA3"/>
    <w:rsid w:val="000B1DE8"/>
    <w:rsid w:val="000B2E5A"/>
    <w:rsid w:val="000B7000"/>
    <w:rsid w:val="000C3FA4"/>
    <w:rsid w:val="000C483C"/>
    <w:rsid w:val="000C696D"/>
    <w:rsid w:val="000C6E19"/>
    <w:rsid w:val="000D5490"/>
    <w:rsid w:val="000D7A69"/>
    <w:rsid w:val="000E6612"/>
    <w:rsid w:val="001000B8"/>
    <w:rsid w:val="001016AC"/>
    <w:rsid w:val="00102AE4"/>
    <w:rsid w:val="001108B4"/>
    <w:rsid w:val="00115337"/>
    <w:rsid w:val="00115664"/>
    <w:rsid w:val="00117A11"/>
    <w:rsid w:val="00121CF5"/>
    <w:rsid w:val="00122884"/>
    <w:rsid w:val="00122A7E"/>
    <w:rsid w:val="00123019"/>
    <w:rsid w:val="00124A27"/>
    <w:rsid w:val="0012529E"/>
    <w:rsid w:val="001348D1"/>
    <w:rsid w:val="00137CB3"/>
    <w:rsid w:val="00140F83"/>
    <w:rsid w:val="00144975"/>
    <w:rsid w:val="001457C4"/>
    <w:rsid w:val="0015086B"/>
    <w:rsid w:val="00150911"/>
    <w:rsid w:val="001543C0"/>
    <w:rsid w:val="00160CB0"/>
    <w:rsid w:val="00164931"/>
    <w:rsid w:val="001668D1"/>
    <w:rsid w:val="00166B1A"/>
    <w:rsid w:val="00170AB7"/>
    <w:rsid w:val="001749E2"/>
    <w:rsid w:val="0017756E"/>
    <w:rsid w:val="00183497"/>
    <w:rsid w:val="0018590F"/>
    <w:rsid w:val="00197164"/>
    <w:rsid w:val="001A136A"/>
    <w:rsid w:val="001A1963"/>
    <w:rsid w:val="001A6077"/>
    <w:rsid w:val="001A764A"/>
    <w:rsid w:val="001B128F"/>
    <w:rsid w:val="001C0BF4"/>
    <w:rsid w:val="001C1B88"/>
    <w:rsid w:val="001C2CFB"/>
    <w:rsid w:val="001C5B39"/>
    <w:rsid w:val="001D41C9"/>
    <w:rsid w:val="001D42F4"/>
    <w:rsid w:val="001D462B"/>
    <w:rsid w:val="001D7CB8"/>
    <w:rsid w:val="001D7D04"/>
    <w:rsid w:val="001E1E17"/>
    <w:rsid w:val="001F1E6D"/>
    <w:rsid w:val="001F5479"/>
    <w:rsid w:val="001F61FC"/>
    <w:rsid w:val="00203989"/>
    <w:rsid w:val="00204857"/>
    <w:rsid w:val="00204FDC"/>
    <w:rsid w:val="00207475"/>
    <w:rsid w:val="00210786"/>
    <w:rsid w:val="002109AA"/>
    <w:rsid w:val="00220BEA"/>
    <w:rsid w:val="00223AEE"/>
    <w:rsid w:val="00226253"/>
    <w:rsid w:val="002347C7"/>
    <w:rsid w:val="002353D9"/>
    <w:rsid w:val="002448AB"/>
    <w:rsid w:val="0024509B"/>
    <w:rsid w:val="0024664F"/>
    <w:rsid w:val="00250130"/>
    <w:rsid w:val="00251983"/>
    <w:rsid w:val="002524C1"/>
    <w:rsid w:val="002548F2"/>
    <w:rsid w:val="002572B4"/>
    <w:rsid w:val="00260C27"/>
    <w:rsid w:val="002656B8"/>
    <w:rsid w:val="00267075"/>
    <w:rsid w:val="00267976"/>
    <w:rsid w:val="00273C2F"/>
    <w:rsid w:val="0027400B"/>
    <w:rsid w:val="0027600B"/>
    <w:rsid w:val="002772AA"/>
    <w:rsid w:val="00277E03"/>
    <w:rsid w:val="002817A6"/>
    <w:rsid w:val="00281CE4"/>
    <w:rsid w:val="00282AED"/>
    <w:rsid w:val="00283546"/>
    <w:rsid w:val="002855A2"/>
    <w:rsid w:val="00287033"/>
    <w:rsid w:val="00287751"/>
    <w:rsid w:val="002907AB"/>
    <w:rsid w:val="0029085D"/>
    <w:rsid w:val="0029284C"/>
    <w:rsid w:val="00293834"/>
    <w:rsid w:val="002A7A06"/>
    <w:rsid w:val="002B2EB8"/>
    <w:rsid w:val="002B566D"/>
    <w:rsid w:val="002C2E0A"/>
    <w:rsid w:val="002C344C"/>
    <w:rsid w:val="002C4318"/>
    <w:rsid w:val="002C57A4"/>
    <w:rsid w:val="002C64ED"/>
    <w:rsid w:val="002C65AB"/>
    <w:rsid w:val="002C72E9"/>
    <w:rsid w:val="002D6B1C"/>
    <w:rsid w:val="002E0F96"/>
    <w:rsid w:val="002E11EE"/>
    <w:rsid w:val="002E13CC"/>
    <w:rsid w:val="002E2170"/>
    <w:rsid w:val="002F5177"/>
    <w:rsid w:val="00300AB4"/>
    <w:rsid w:val="00306AD2"/>
    <w:rsid w:val="00307897"/>
    <w:rsid w:val="00307A3A"/>
    <w:rsid w:val="00320507"/>
    <w:rsid w:val="003231E9"/>
    <w:rsid w:val="003243E4"/>
    <w:rsid w:val="00334E45"/>
    <w:rsid w:val="003374D3"/>
    <w:rsid w:val="0034133D"/>
    <w:rsid w:val="0034200E"/>
    <w:rsid w:val="00344E35"/>
    <w:rsid w:val="0034691C"/>
    <w:rsid w:val="00347F96"/>
    <w:rsid w:val="0035132E"/>
    <w:rsid w:val="00354278"/>
    <w:rsid w:val="00357C3A"/>
    <w:rsid w:val="00365940"/>
    <w:rsid w:val="00365DC0"/>
    <w:rsid w:val="003730C0"/>
    <w:rsid w:val="00373E20"/>
    <w:rsid w:val="00384D77"/>
    <w:rsid w:val="0038623B"/>
    <w:rsid w:val="00386910"/>
    <w:rsid w:val="00391F71"/>
    <w:rsid w:val="00394271"/>
    <w:rsid w:val="0039459E"/>
    <w:rsid w:val="003957E9"/>
    <w:rsid w:val="00397AE5"/>
    <w:rsid w:val="003A2632"/>
    <w:rsid w:val="003A2880"/>
    <w:rsid w:val="003A3EB8"/>
    <w:rsid w:val="003A6D5C"/>
    <w:rsid w:val="003B038E"/>
    <w:rsid w:val="003B095B"/>
    <w:rsid w:val="003B23C7"/>
    <w:rsid w:val="003C0ABE"/>
    <w:rsid w:val="003C0B8E"/>
    <w:rsid w:val="003C43B5"/>
    <w:rsid w:val="003C60D3"/>
    <w:rsid w:val="003C6662"/>
    <w:rsid w:val="003D2266"/>
    <w:rsid w:val="003D3B14"/>
    <w:rsid w:val="003D5FE3"/>
    <w:rsid w:val="003E2F67"/>
    <w:rsid w:val="003E478D"/>
    <w:rsid w:val="003F471B"/>
    <w:rsid w:val="00406B3D"/>
    <w:rsid w:val="00422ED5"/>
    <w:rsid w:val="0042568F"/>
    <w:rsid w:val="00430D1A"/>
    <w:rsid w:val="00432A5B"/>
    <w:rsid w:val="00432B84"/>
    <w:rsid w:val="00436ABB"/>
    <w:rsid w:val="0044053A"/>
    <w:rsid w:val="0045091C"/>
    <w:rsid w:val="00453B00"/>
    <w:rsid w:val="00453FA1"/>
    <w:rsid w:val="00455AA8"/>
    <w:rsid w:val="00460EB1"/>
    <w:rsid w:val="00462091"/>
    <w:rsid w:val="00473314"/>
    <w:rsid w:val="004746E6"/>
    <w:rsid w:val="0047473B"/>
    <w:rsid w:val="00474866"/>
    <w:rsid w:val="00474EC4"/>
    <w:rsid w:val="00476687"/>
    <w:rsid w:val="00492072"/>
    <w:rsid w:val="004931AF"/>
    <w:rsid w:val="0049363C"/>
    <w:rsid w:val="0049473C"/>
    <w:rsid w:val="004A0A6A"/>
    <w:rsid w:val="004A1934"/>
    <w:rsid w:val="004B2589"/>
    <w:rsid w:val="004B407A"/>
    <w:rsid w:val="004C04E9"/>
    <w:rsid w:val="004C4802"/>
    <w:rsid w:val="004C4C86"/>
    <w:rsid w:val="004C5ED6"/>
    <w:rsid w:val="004E1D6A"/>
    <w:rsid w:val="004E3CD0"/>
    <w:rsid w:val="004E698E"/>
    <w:rsid w:val="004F22E8"/>
    <w:rsid w:val="004F426E"/>
    <w:rsid w:val="004F43CD"/>
    <w:rsid w:val="005004E2"/>
    <w:rsid w:val="00500576"/>
    <w:rsid w:val="00501746"/>
    <w:rsid w:val="0050283E"/>
    <w:rsid w:val="0050358E"/>
    <w:rsid w:val="00505592"/>
    <w:rsid w:val="0050732D"/>
    <w:rsid w:val="0050795D"/>
    <w:rsid w:val="00513FB9"/>
    <w:rsid w:val="005140A3"/>
    <w:rsid w:val="00516344"/>
    <w:rsid w:val="0051722D"/>
    <w:rsid w:val="005177CA"/>
    <w:rsid w:val="00517F6A"/>
    <w:rsid w:val="00522BE7"/>
    <w:rsid w:val="005312C2"/>
    <w:rsid w:val="005343FB"/>
    <w:rsid w:val="0053562A"/>
    <w:rsid w:val="005375B9"/>
    <w:rsid w:val="00550515"/>
    <w:rsid w:val="00550E93"/>
    <w:rsid w:val="005567CE"/>
    <w:rsid w:val="0056049F"/>
    <w:rsid w:val="0056319D"/>
    <w:rsid w:val="00566C30"/>
    <w:rsid w:val="00572C94"/>
    <w:rsid w:val="00573905"/>
    <w:rsid w:val="0057451F"/>
    <w:rsid w:val="00577297"/>
    <w:rsid w:val="00582FBA"/>
    <w:rsid w:val="0059054E"/>
    <w:rsid w:val="00597ABA"/>
    <w:rsid w:val="005A5CDF"/>
    <w:rsid w:val="005A63F4"/>
    <w:rsid w:val="005B34F4"/>
    <w:rsid w:val="005E27EB"/>
    <w:rsid w:val="005F617D"/>
    <w:rsid w:val="005F79B2"/>
    <w:rsid w:val="005F7E7A"/>
    <w:rsid w:val="00606320"/>
    <w:rsid w:val="00606AA1"/>
    <w:rsid w:val="00611A29"/>
    <w:rsid w:val="00613D57"/>
    <w:rsid w:val="00616264"/>
    <w:rsid w:val="00617E6F"/>
    <w:rsid w:val="00621BFB"/>
    <w:rsid w:val="00621D8F"/>
    <w:rsid w:val="00622273"/>
    <w:rsid w:val="00622D84"/>
    <w:rsid w:val="00623F3D"/>
    <w:rsid w:val="00624F31"/>
    <w:rsid w:val="00631C5E"/>
    <w:rsid w:val="0063483B"/>
    <w:rsid w:val="0063557E"/>
    <w:rsid w:val="0064371E"/>
    <w:rsid w:val="00644E48"/>
    <w:rsid w:val="00645B59"/>
    <w:rsid w:val="00646E51"/>
    <w:rsid w:val="0064709B"/>
    <w:rsid w:val="006514A9"/>
    <w:rsid w:val="0065447E"/>
    <w:rsid w:val="00656DBD"/>
    <w:rsid w:val="00664637"/>
    <w:rsid w:val="00664D1B"/>
    <w:rsid w:val="00665977"/>
    <w:rsid w:val="00665BE3"/>
    <w:rsid w:val="0067001A"/>
    <w:rsid w:val="0067380F"/>
    <w:rsid w:val="00677453"/>
    <w:rsid w:val="0068619D"/>
    <w:rsid w:val="006866D7"/>
    <w:rsid w:val="006901D2"/>
    <w:rsid w:val="00693F0D"/>
    <w:rsid w:val="00695BBE"/>
    <w:rsid w:val="006A2BA8"/>
    <w:rsid w:val="006A357C"/>
    <w:rsid w:val="006A5A96"/>
    <w:rsid w:val="006B3266"/>
    <w:rsid w:val="006B4C12"/>
    <w:rsid w:val="006B6EEF"/>
    <w:rsid w:val="006B7C39"/>
    <w:rsid w:val="006C0CDD"/>
    <w:rsid w:val="006C1730"/>
    <w:rsid w:val="006C1B05"/>
    <w:rsid w:val="006C37E9"/>
    <w:rsid w:val="006D073A"/>
    <w:rsid w:val="006D3D59"/>
    <w:rsid w:val="006D40C9"/>
    <w:rsid w:val="006E0449"/>
    <w:rsid w:val="006E062C"/>
    <w:rsid w:val="006E0DB0"/>
    <w:rsid w:val="006E19E7"/>
    <w:rsid w:val="006E2271"/>
    <w:rsid w:val="006F1A3F"/>
    <w:rsid w:val="006F242F"/>
    <w:rsid w:val="006F3992"/>
    <w:rsid w:val="006F4274"/>
    <w:rsid w:val="006F459A"/>
    <w:rsid w:val="006F571D"/>
    <w:rsid w:val="006F5AF3"/>
    <w:rsid w:val="006F7946"/>
    <w:rsid w:val="006F7A9E"/>
    <w:rsid w:val="00701A32"/>
    <w:rsid w:val="00702BD6"/>
    <w:rsid w:val="0070375D"/>
    <w:rsid w:val="0070622F"/>
    <w:rsid w:val="00706D1D"/>
    <w:rsid w:val="00711D54"/>
    <w:rsid w:val="00715A3D"/>
    <w:rsid w:val="0072190F"/>
    <w:rsid w:val="00727DAF"/>
    <w:rsid w:val="00731734"/>
    <w:rsid w:val="00736497"/>
    <w:rsid w:val="007413C0"/>
    <w:rsid w:val="00744E9A"/>
    <w:rsid w:val="0074611C"/>
    <w:rsid w:val="00755D66"/>
    <w:rsid w:val="00757CBD"/>
    <w:rsid w:val="00760C30"/>
    <w:rsid w:val="007627F6"/>
    <w:rsid w:val="007719FA"/>
    <w:rsid w:val="007723F1"/>
    <w:rsid w:val="00772DF7"/>
    <w:rsid w:val="007748EB"/>
    <w:rsid w:val="007758F7"/>
    <w:rsid w:val="00775FD2"/>
    <w:rsid w:val="00787B97"/>
    <w:rsid w:val="007965C7"/>
    <w:rsid w:val="007A3AD5"/>
    <w:rsid w:val="007A3CE6"/>
    <w:rsid w:val="007C0562"/>
    <w:rsid w:val="007C0B5A"/>
    <w:rsid w:val="007C5BF3"/>
    <w:rsid w:val="007D170C"/>
    <w:rsid w:val="007E0893"/>
    <w:rsid w:val="007E3940"/>
    <w:rsid w:val="007E3AF6"/>
    <w:rsid w:val="007E53BD"/>
    <w:rsid w:val="007E5DAB"/>
    <w:rsid w:val="007E767E"/>
    <w:rsid w:val="007E7EA9"/>
    <w:rsid w:val="007F0637"/>
    <w:rsid w:val="007F4AA9"/>
    <w:rsid w:val="007F6F3A"/>
    <w:rsid w:val="007F727E"/>
    <w:rsid w:val="00804BD9"/>
    <w:rsid w:val="00814976"/>
    <w:rsid w:val="00815585"/>
    <w:rsid w:val="00820DB2"/>
    <w:rsid w:val="00825A2B"/>
    <w:rsid w:val="00825B17"/>
    <w:rsid w:val="00831F39"/>
    <w:rsid w:val="00832893"/>
    <w:rsid w:val="00833A7C"/>
    <w:rsid w:val="0084029C"/>
    <w:rsid w:val="00843CBA"/>
    <w:rsid w:val="008443B1"/>
    <w:rsid w:val="0084667F"/>
    <w:rsid w:val="008511B0"/>
    <w:rsid w:val="00853121"/>
    <w:rsid w:val="008560AD"/>
    <w:rsid w:val="00856BEC"/>
    <w:rsid w:val="008606C6"/>
    <w:rsid w:val="00862783"/>
    <w:rsid w:val="00863D53"/>
    <w:rsid w:val="00865504"/>
    <w:rsid w:val="00866D5B"/>
    <w:rsid w:val="00872ED7"/>
    <w:rsid w:val="008778ED"/>
    <w:rsid w:val="00882CFB"/>
    <w:rsid w:val="00883F75"/>
    <w:rsid w:val="0088511F"/>
    <w:rsid w:val="00886514"/>
    <w:rsid w:val="008907EC"/>
    <w:rsid w:val="008936E9"/>
    <w:rsid w:val="00895154"/>
    <w:rsid w:val="0089703A"/>
    <w:rsid w:val="008A0142"/>
    <w:rsid w:val="008A256F"/>
    <w:rsid w:val="008A67E8"/>
    <w:rsid w:val="008A78A4"/>
    <w:rsid w:val="008B2DEB"/>
    <w:rsid w:val="008B4AA5"/>
    <w:rsid w:val="008B6534"/>
    <w:rsid w:val="008B7E8C"/>
    <w:rsid w:val="008C1EA0"/>
    <w:rsid w:val="008C3F69"/>
    <w:rsid w:val="008C4017"/>
    <w:rsid w:val="008C79AF"/>
    <w:rsid w:val="008D250F"/>
    <w:rsid w:val="008D4807"/>
    <w:rsid w:val="008D56E7"/>
    <w:rsid w:val="008D6181"/>
    <w:rsid w:val="008D6AD3"/>
    <w:rsid w:val="008E364A"/>
    <w:rsid w:val="008E70EB"/>
    <w:rsid w:val="008F2445"/>
    <w:rsid w:val="008F4572"/>
    <w:rsid w:val="00900E2D"/>
    <w:rsid w:val="009019AA"/>
    <w:rsid w:val="00902D77"/>
    <w:rsid w:val="009033BE"/>
    <w:rsid w:val="00907492"/>
    <w:rsid w:val="009170A6"/>
    <w:rsid w:val="009212A3"/>
    <w:rsid w:val="0093192A"/>
    <w:rsid w:val="00934B2E"/>
    <w:rsid w:val="00940904"/>
    <w:rsid w:val="009432B2"/>
    <w:rsid w:val="00944D8E"/>
    <w:rsid w:val="009455B3"/>
    <w:rsid w:val="00950B5D"/>
    <w:rsid w:val="00951DB0"/>
    <w:rsid w:val="00954A6D"/>
    <w:rsid w:val="00956C9A"/>
    <w:rsid w:val="00963A19"/>
    <w:rsid w:val="00964E9C"/>
    <w:rsid w:val="00967482"/>
    <w:rsid w:val="00971C5B"/>
    <w:rsid w:val="0097220B"/>
    <w:rsid w:val="00972237"/>
    <w:rsid w:val="0097400B"/>
    <w:rsid w:val="00974BA9"/>
    <w:rsid w:val="00981C67"/>
    <w:rsid w:val="00983A0E"/>
    <w:rsid w:val="00990DD0"/>
    <w:rsid w:val="009938F3"/>
    <w:rsid w:val="009A10B0"/>
    <w:rsid w:val="009A15BA"/>
    <w:rsid w:val="009A3D6C"/>
    <w:rsid w:val="009A4758"/>
    <w:rsid w:val="009A690C"/>
    <w:rsid w:val="009B03AF"/>
    <w:rsid w:val="009B0A89"/>
    <w:rsid w:val="009B0E63"/>
    <w:rsid w:val="009B6EAD"/>
    <w:rsid w:val="009B6FEC"/>
    <w:rsid w:val="009C210C"/>
    <w:rsid w:val="009C3DF1"/>
    <w:rsid w:val="009C4D1F"/>
    <w:rsid w:val="009E0DCD"/>
    <w:rsid w:val="009E2FA5"/>
    <w:rsid w:val="009F4193"/>
    <w:rsid w:val="009F73D8"/>
    <w:rsid w:val="009F749F"/>
    <w:rsid w:val="00A021B7"/>
    <w:rsid w:val="00A1449E"/>
    <w:rsid w:val="00A17C04"/>
    <w:rsid w:val="00A2062F"/>
    <w:rsid w:val="00A250C8"/>
    <w:rsid w:val="00A2701F"/>
    <w:rsid w:val="00A31554"/>
    <w:rsid w:val="00A35B79"/>
    <w:rsid w:val="00A36E34"/>
    <w:rsid w:val="00A37343"/>
    <w:rsid w:val="00A439E9"/>
    <w:rsid w:val="00A56AF9"/>
    <w:rsid w:val="00A57A8D"/>
    <w:rsid w:val="00A62FAD"/>
    <w:rsid w:val="00A6374B"/>
    <w:rsid w:val="00A648A9"/>
    <w:rsid w:val="00A64EB8"/>
    <w:rsid w:val="00A67EFF"/>
    <w:rsid w:val="00A70A3D"/>
    <w:rsid w:val="00A759D7"/>
    <w:rsid w:val="00A80560"/>
    <w:rsid w:val="00A913C5"/>
    <w:rsid w:val="00A91C39"/>
    <w:rsid w:val="00A96326"/>
    <w:rsid w:val="00AA466D"/>
    <w:rsid w:val="00AA4BAB"/>
    <w:rsid w:val="00AA5458"/>
    <w:rsid w:val="00AB3584"/>
    <w:rsid w:val="00AB41F1"/>
    <w:rsid w:val="00AB550F"/>
    <w:rsid w:val="00AB68AD"/>
    <w:rsid w:val="00AB7939"/>
    <w:rsid w:val="00AB7D31"/>
    <w:rsid w:val="00AC0B5A"/>
    <w:rsid w:val="00AC5649"/>
    <w:rsid w:val="00AC768A"/>
    <w:rsid w:val="00AD2096"/>
    <w:rsid w:val="00AD5CF4"/>
    <w:rsid w:val="00AE0194"/>
    <w:rsid w:val="00AE4CD4"/>
    <w:rsid w:val="00AE5435"/>
    <w:rsid w:val="00AF041C"/>
    <w:rsid w:val="00AF22DB"/>
    <w:rsid w:val="00AF24B9"/>
    <w:rsid w:val="00AF6754"/>
    <w:rsid w:val="00B0254F"/>
    <w:rsid w:val="00B072B1"/>
    <w:rsid w:val="00B11323"/>
    <w:rsid w:val="00B1250A"/>
    <w:rsid w:val="00B134FA"/>
    <w:rsid w:val="00B13695"/>
    <w:rsid w:val="00B13EDA"/>
    <w:rsid w:val="00B16F53"/>
    <w:rsid w:val="00B1777E"/>
    <w:rsid w:val="00B2045C"/>
    <w:rsid w:val="00B22445"/>
    <w:rsid w:val="00B229CE"/>
    <w:rsid w:val="00B32AA1"/>
    <w:rsid w:val="00B3335D"/>
    <w:rsid w:val="00B34D7F"/>
    <w:rsid w:val="00B3523C"/>
    <w:rsid w:val="00B51A25"/>
    <w:rsid w:val="00B52521"/>
    <w:rsid w:val="00B54975"/>
    <w:rsid w:val="00B60BD8"/>
    <w:rsid w:val="00B6104F"/>
    <w:rsid w:val="00B71278"/>
    <w:rsid w:val="00B74419"/>
    <w:rsid w:val="00B75E21"/>
    <w:rsid w:val="00B77E7A"/>
    <w:rsid w:val="00B824C6"/>
    <w:rsid w:val="00B862B9"/>
    <w:rsid w:val="00B91177"/>
    <w:rsid w:val="00B958FC"/>
    <w:rsid w:val="00BA0595"/>
    <w:rsid w:val="00BA4799"/>
    <w:rsid w:val="00BA6D27"/>
    <w:rsid w:val="00BA7486"/>
    <w:rsid w:val="00BB0C28"/>
    <w:rsid w:val="00BB0ED1"/>
    <w:rsid w:val="00BB18CA"/>
    <w:rsid w:val="00BB246C"/>
    <w:rsid w:val="00BE2684"/>
    <w:rsid w:val="00BE6FD7"/>
    <w:rsid w:val="00BE7915"/>
    <w:rsid w:val="00BF2AD5"/>
    <w:rsid w:val="00BF42DC"/>
    <w:rsid w:val="00C01B6E"/>
    <w:rsid w:val="00C06357"/>
    <w:rsid w:val="00C06F08"/>
    <w:rsid w:val="00C13ABD"/>
    <w:rsid w:val="00C16816"/>
    <w:rsid w:val="00C16E1F"/>
    <w:rsid w:val="00C17E78"/>
    <w:rsid w:val="00C247AF"/>
    <w:rsid w:val="00C24A57"/>
    <w:rsid w:val="00C25C82"/>
    <w:rsid w:val="00C30E4C"/>
    <w:rsid w:val="00C3295D"/>
    <w:rsid w:val="00C43817"/>
    <w:rsid w:val="00C43E04"/>
    <w:rsid w:val="00C4758C"/>
    <w:rsid w:val="00C4770B"/>
    <w:rsid w:val="00C529BE"/>
    <w:rsid w:val="00C53BBC"/>
    <w:rsid w:val="00C54353"/>
    <w:rsid w:val="00C5442A"/>
    <w:rsid w:val="00C55B0C"/>
    <w:rsid w:val="00C57997"/>
    <w:rsid w:val="00C61F82"/>
    <w:rsid w:val="00C66023"/>
    <w:rsid w:val="00C77DE3"/>
    <w:rsid w:val="00C82EC4"/>
    <w:rsid w:val="00C865C8"/>
    <w:rsid w:val="00C96C24"/>
    <w:rsid w:val="00CA0B39"/>
    <w:rsid w:val="00CA7E27"/>
    <w:rsid w:val="00CB4ACE"/>
    <w:rsid w:val="00CD2860"/>
    <w:rsid w:val="00CD72A8"/>
    <w:rsid w:val="00CE0A92"/>
    <w:rsid w:val="00CE16EF"/>
    <w:rsid w:val="00CE56D7"/>
    <w:rsid w:val="00CE5F91"/>
    <w:rsid w:val="00CF147F"/>
    <w:rsid w:val="00CF1738"/>
    <w:rsid w:val="00CF2FC5"/>
    <w:rsid w:val="00CF3156"/>
    <w:rsid w:val="00CF4A09"/>
    <w:rsid w:val="00D0085E"/>
    <w:rsid w:val="00D01606"/>
    <w:rsid w:val="00D04ADF"/>
    <w:rsid w:val="00D054B8"/>
    <w:rsid w:val="00D058F8"/>
    <w:rsid w:val="00D05A63"/>
    <w:rsid w:val="00D11882"/>
    <w:rsid w:val="00D22F12"/>
    <w:rsid w:val="00D249AA"/>
    <w:rsid w:val="00D25459"/>
    <w:rsid w:val="00D259EE"/>
    <w:rsid w:val="00D32E55"/>
    <w:rsid w:val="00D35773"/>
    <w:rsid w:val="00D404FD"/>
    <w:rsid w:val="00D46CCE"/>
    <w:rsid w:val="00D64EB7"/>
    <w:rsid w:val="00D70105"/>
    <w:rsid w:val="00D7156B"/>
    <w:rsid w:val="00D71B67"/>
    <w:rsid w:val="00D71F5C"/>
    <w:rsid w:val="00D72535"/>
    <w:rsid w:val="00D806A8"/>
    <w:rsid w:val="00D828D2"/>
    <w:rsid w:val="00D82ED9"/>
    <w:rsid w:val="00D91CE5"/>
    <w:rsid w:val="00D931CD"/>
    <w:rsid w:val="00D97E6D"/>
    <w:rsid w:val="00DA0D02"/>
    <w:rsid w:val="00DA4ED4"/>
    <w:rsid w:val="00DA51AE"/>
    <w:rsid w:val="00DA5ED0"/>
    <w:rsid w:val="00DA7B7A"/>
    <w:rsid w:val="00DB0A77"/>
    <w:rsid w:val="00DB1AC4"/>
    <w:rsid w:val="00DB1C61"/>
    <w:rsid w:val="00DB27AB"/>
    <w:rsid w:val="00DB4334"/>
    <w:rsid w:val="00DB5386"/>
    <w:rsid w:val="00DC5B42"/>
    <w:rsid w:val="00DC65EA"/>
    <w:rsid w:val="00DD036E"/>
    <w:rsid w:val="00DD2469"/>
    <w:rsid w:val="00DD4536"/>
    <w:rsid w:val="00DE0D62"/>
    <w:rsid w:val="00DE10B4"/>
    <w:rsid w:val="00DE4FCD"/>
    <w:rsid w:val="00DE5481"/>
    <w:rsid w:val="00DE6975"/>
    <w:rsid w:val="00DF261E"/>
    <w:rsid w:val="00E0155A"/>
    <w:rsid w:val="00E048A7"/>
    <w:rsid w:val="00E1229A"/>
    <w:rsid w:val="00E14630"/>
    <w:rsid w:val="00E14CA8"/>
    <w:rsid w:val="00E16C44"/>
    <w:rsid w:val="00E20BEF"/>
    <w:rsid w:val="00E241E6"/>
    <w:rsid w:val="00E26112"/>
    <w:rsid w:val="00E26186"/>
    <w:rsid w:val="00E270D8"/>
    <w:rsid w:val="00E30663"/>
    <w:rsid w:val="00E3111C"/>
    <w:rsid w:val="00E31647"/>
    <w:rsid w:val="00E376D8"/>
    <w:rsid w:val="00E42B6E"/>
    <w:rsid w:val="00E43F3E"/>
    <w:rsid w:val="00E57574"/>
    <w:rsid w:val="00E57D5B"/>
    <w:rsid w:val="00E74E07"/>
    <w:rsid w:val="00E7530D"/>
    <w:rsid w:val="00E76493"/>
    <w:rsid w:val="00E80DD0"/>
    <w:rsid w:val="00E82F7A"/>
    <w:rsid w:val="00E832A0"/>
    <w:rsid w:val="00EA12DB"/>
    <w:rsid w:val="00EA18C9"/>
    <w:rsid w:val="00EA2305"/>
    <w:rsid w:val="00EA3683"/>
    <w:rsid w:val="00EA7840"/>
    <w:rsid w:val="00EB30E7"/>
    <w:rsid w:val="00EC140B"/>
    <w:rsid w:val="00EC6CB6"/>
    <w:rsid w:val="00EC6D92"/>
    <w:rsid w:val="00EC7229"/>
    <w:rsid w:val="00ED1A8F"/>
    <w:rsid w:val="00ED1C45"/>
    <w:rsid w:val="00ED4FE6"/>
    <w:rsid w:val="00ED50CF"/>
    <w:rsid w:val="00ED6111"/>
    <w:rsid w:val="00EF126C"/>
    <w:rsid w:val="00EF3D27"/>
    <w:rsid w:val="00F0164C"/>
    <w:rsid w:val="00F028CB"/>
    <w:rsid w:val="00F03454"/>
    <w:rsid w:val="00F04197"/>
    <w:rsid w:val="00F05383"/>
    <w:rsid w:val="00F06DDD"/>
    <w:rsid w:val="00F06F12"/>
    <w:rsid w:val="00F10A45"/>
    <w:rsid w:val="00F12F1A"/>
    <w:rsid w:val="00F1543E"/>
    <w:rsid w:val="00F16588"/>
    <w:rsid w:val="00F16D1E"/>
    <w:rsid w:val="00F17467"/>
    <w:rsid w:val="00F203C6"/>
    <w:rsid w:val="00F23293"/>
    <w:rsid w:val="00F23AB1"/>
    <w:rsid w:val="00F24EBE"/>
    <w:rsid w:val="00F2553D"/>
    <w:rsid w:val="00F27600"/>
    <w:rsid w:val="00F30422"/>
    <w:rsid w:val="00F30A46"/>
    <w:rsid w:val="00F30A50"/>
    <w:rsid w:val="00F33D04"/>
    <w:rsid w:val="00F342A7"/>
    <w:rsid w:val="00F3625D"/>
    <w:rsid w:val="00F471D7"/>
    <w:rsid w:val="00F479DB"/>
    <w:rsid w:val="00F479FE"/>
    <w:rsid w:val="00F50C8D"/>
    <w:rsid w:val="00F511FC"/>
    <w:rsid w:val="00F551DA"/>
    <w:rsid w:val="00F56E46"/>
    <w:rsid w:val="00F60DD6"/>
    <w:rsid w:val="00F63377"/>
    <w:rsid w:val="00F65FCF"/>
    <w:rsid w:val="00F666C8"/>
    <w:rsid w:val="00F66FFD"/>
    <w:rsid w:val="00F67A9A"/>
    <w:rsid w:val="00F704C3"/>
    <w:rsid w:val="00F8049A"/>
    <w:rsid w:val="00F80CA4"/>
    <w:rsid w:val="00F83713"/>
    <w:rsid w:val="00F85213"/>
    <w:rsid w:val="00F8709E"/>
    <w:rsid w:val="00F91049"/>
    <w:rsid w:val="00F94037"/>
    <w:rsid w:val="00FA28DB"/>
    <w:rsid w:val="00FB1A91"/>
    <w:rsid w:val="00FB1F8E"/>
    <w:rsid w:val="00FB4CC6"/>
    <w:rsid w:val="00FB567E"/>
    <w:rsid w:val="00FC0CDA"/>
    <w:rsid w:val="00FC6146"/>
    <w:rsid w:val="00FC6C26"/>
    <w:rsid w:val="00FD3F9B"/>
    <w:rsid w:val="00FD500D"/>
    <w:rsid w:val="00FD70DA"/>
    <w:rsid w:val="00FE4A2C"/>
    <w:rsid w:val="00FE55B8"/>
    <w:rsid w:val="00FE7032"/>
    <w:rsid w:val="00FF2F5D"/>
    <w:rsid w:val="00FF3199"/>
    <w:rsid w:val="00FF61DE"/>
    <w:rsid w:val="00FF79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FBC00"/>
  <w15:chartTrackingRefBased/>
  <w15:docId w15:val="{639A54E6-4FFE-4093-B895-DA15945E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29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511F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F315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F79B2"/>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CF315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0A3"/>
    <w:pPr>
      <w:tabs>
        <w:tab w:val="center" w:pos="4513"/>
        <w:tab w:val="right" w:pos="9026"/>
      </w:tabs>
    </w:pPr>
  </w:style>
  <w:style w:type="character" w:customStyle="1" w:styleId="HeaderChar">
    <w:name w:val="Header Char"/>
    <w:basedOn w:val="DefaultParagraphFont"/>
    <w:link w:val="Header"/>
    <w:uiPriority w:val="99"/>
    <w:rsid w:val="005140A3"/>
  </w:style>
  <w:style w:type="paragraph" w:styleId="Footer">
    <w:name w:val="footer"/>
    <w:basedOn w:val="Normal"/>
    <w:link w:val="FooterChar"/>
    <w:uiPriority w:val="99"/>
    <w:unhideWhenUsed/>
    <w:rsid w:val="005140A3"/>
    <w:pPr>
      <w:tabs>
        <w:tab w:val="center" w:pos="4513"/>
        <w:tab w:val="right" w:pos="9026"/>
      </w:tabs>
    </w:pPr>
  </w:style>
  <w:style w:type="character" w:customStyle="1" w:styleId="FooterChar">
    <w:name w:val="Footer Char"/>
    <w:basedOn w:val="DefaultParagraphFont"/>
    <w:link w:val="Footer"/>
    <w:uiPriority w:val="99"/>
    <w:rsid w:val="005140A3"/>
  </w:style>
  <w:style w:type="paragraph" w:customStyle="1" w:styleId="BasicParagraph">
    <w:name w:val="[Basic Paragraph]"/>
    <w:basedOn w:val="Normal"/>
    <w:uiPriority w:val="99"/>
    <w:rsid w:val="005140A3"/>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Hyperlink">
    <w:name w:val="Hyperlink"/>
    <w:basedOn w:val="DefaultParagraphFont"/>
    <w:uiPriority w:val="99"/>
    <w:unhideWhenUsed/>
    <w:rsid w:val="009938F3"/>
    <w:rPr>
      <w:color w:val="0563C1" w:themeColor="hyperlink"/>
      <w:u w:val="single"/>
    </w:rPr>
  </w:style>
  <w:style w:type="character" w:customStyle="1" w:styleId="UnresolvedMention1">
    <w:name w:val="Unresolved Mention1"/>
    <w:basedOn w:val="DefaultParagraphFont"/>
    <w:uiPriority w:val="99"/>
    <w:semiHidden/>
    <w:unhideWhenUsed/>
    <w:rsid w:val="009938F3"/>
    <w:rPr>
      <w:color w:val="605E5C"/>
      <w:shd w:val="clear" w:color="auto" w:fill="E1DFDD"/>
    </w:rPr>
  </w:style>
  <w:style w:type="paragraph" w:styleId="ListParagraph">
    <w:name w:val="List Paragraph"/>
    <w:basedOn w:val="Normal"/>
    <w:uiPriority w:val="34"/>
    <w:qFormat/>
    <w:rsid w:val="009938F3"/>
    <w:pPr>
      <w:ind w:left="720"/>
      <w:contextualSpacing/>
    </w:pPr>
  </w:style>
  <w:style w:type="character" w:customStyle="1" w:styleId="UnresolvedMention2">
    <w:name w:val="Unresolved Mention2"/>
    <w:basedOn w:val="DefaultParagraphFont"/>
    <w:uiPriority w:val="99"/>
    <w:semiHidden/>
    <w:unhideWhenUsed/>
    <w:rsid w:val="00F23293"/>
    <w:rPr>
      <w:color w:val="605E5C"/>
      <w:shd w:val="clear" w:color="auto" w:fill="E1DFDD"/>
    </w:rPr>
  </w:style>
  <w:style w:type="paragraph" w:styleId="NormalWeb">
    <w:name w:val="Normal (Web)"/>
    <w:basedOn w:val="Normal"/>
    <w:uiPriority w:val="99"/>
    <w:unhideWhenUsed/>
    <w:rsid w:val="00C43817"/>
  </w:style>
  <w:style w:type="character" w:customStyle="1" w:styleId="UnresolvedMention3">
    <w:name w:val="Unresolved Mention3"/>
    <w:basedOn w:val="DefaultParagraphFont"/>
    <w:uiPriority w:val="99"/>
    <w:semiHidden/>
    <w:unhideWhenUsed/>
    <w:rsid w:val="0063483B"/>
    <w:rPr>
      <w:color w:val="605E5C"/>
      <w:shd w:val="clear" w:color="auto" w:fill="E1DFDD"/>
    </w:rPr>
  </w:style>
  <w:style w:type="character" w:styleId="FollowedHyperlink">
    <w:name w:val="FollowedHyperlink"/>
    <w:basedOn w:val="DefaultParagraphFont"/>
    <w:uiPriority w:val="99"/>
    <w:semiHidden/>
    <w:unhideWhenUsed/>
    <w:rsid w:val="00F8709E"/>
    <w:rPr>
      <w:color w:val="954F72" w:themeColor="followedHyperlink"/>
      <w:u w:val="single"/>
    </w:rPr>
  </w:style>
  <w:style w:type="character" w:customStyle="1" w:styleId="UnresolvedMention4">
    <w:name w:val="Unresolved Mention4"/>
    <w:basedOn w:val="DefaultParagraphFont"/>
    <w:uiPriority w:val="99"/>
    <w:semiHidden/>
    <w:unhideWhenUsed/>
    <w:rsid w:val="003B038E"/>
    <w:rPr>
      <w:color w:val="605E5C"/>
      <w:shd w:val="clear" w:color="auto" w:fill="E1DFDD"/>
    </w:rPr>
  </w:style>
  <w:style w:type="character" w:customStyle="1" w:styleId="Heading3Char">
    <w:name w:val="Heading 3 Char"/>
    <w:basedOn w:val="DefaultParagraphFont"/>
    <w:link w:val="Heading3"/>
    <w:uiPriority w:val="9"/>
    <w:rsid w:val="005F79B2"/>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5F79B2"/>
    <w:rPr>
      <w:i/>
      <w:iCs/>
    </w:rPr>
  </w:style>
  <w:style w:type="paragraph" w:customStyle="1" w:styleId="call-to-actiontext">
    <w:name w:val="call-to-action__text"/>
    <w:basedOn w:val="Normal"/>
    <w:rsid w:val="005F79B2"/>
    <w:pPr>
      <w:spacing w:before="100" w:beforeAutospacing="1" w:after="100" w:afterAutospacing="1"/>
    </w:pPr>
  </w:style>
  <w:style w:type="character" w:styleId="Strong">
    <w:name w:val="Strong"/>
    <w:basedOn w:val="DefaultParagraphFont"/>
    <w:uiPriority w:val="22"/>
    <w:qFormat/>
    <w:rsid w:val="00422ED5"/>
    <w:rPr>
      <w:b/>
      <w:bCs/>
    </w:rPr>
  </w:style>
  <w:style w:type="character" w:styleId="CommentReference">
    <w:name w:val="annotation reference"/>
    <w:basedOn w:val="DefaultParagraphFont"/>
    <w:uiPriority w:val="99"/>
    <w:semiHidden/>
    <w:unhideWhenUsed/>
    <w:rsid w:val="0034200E"/>
    <w:rPr>
      <w:sz w:val="16"/>
      <w:szCs w:val="16"/>
    </w:rPr>
  </w:style>
  <w:style w:type="paragraph" w:styleId="CommentText">
    <w:name w:val="annotation text"/>
    <w:basedOn w:val="Normal"/>
    <w:link w:val="CommentTextChar"/>
    <w:uiPriority w:val="99"/>
    <w:semiHidden/>
    <w:unhideWhenUsed/>
    <w:rsid w:val="0034200E"/>
    <w:rPr>
      <w:sz w:val="20"/>
      <w:szCs w:val="20"/>
    </w:rPr>
  </w:style>
  <w:style w:type="character" w:customStyle="1" w:styleId="CommentTextChar">
    <w:name w:val="Comment Text Char"/>
    <w:basedOn w:val="DefaultParagraphFont"/>
    <w:link w:val="CommentText"/>
    <w:uiPriority w:val="99"/>
    <w:semiHidden/>
    <w:rsid w:val="0034200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4200E"/>
    <w:rPr>
      <w:b/>
      <w:bCs/>
    </w:rPr>
  </w:style>
  <w:style w:type="character" w:customStyle="1" w:styleId="CommentSubjectChar">
    <w:name w:val="Comment Subject Char"/>
    <w:basedOn w:val="CommentTextChar"/>
    <w:link w:val="CommentSubject"/>
    <w:uiPriority w:val="99"/>
    <w:semiHidden/>
    <w:rsid w:val="0034200E"/>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3420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00E"/>
    <w:rPr>
      <w:rFonts w:ascii="Segoe UI" w:eastAsia="Times New Roman" w:hAnsi="Segoe UI" w:cs="Segoe UI"/>
      <w:sz w:val="18"/>
      <w:szCs w:val="18"/>
      <w:lang w:eastAsia="en-GB"/>
    </w:rPr>
  </w:style>
  <w:style w:type="paragraph" w:styleId="Revision">
    <w:name w:val="Revision"/>
    <w:hidden/>
    <w:uiPriority w:val="99"/>
    <w:semiHidden/>
    <w:rsid w:val="00787B97"/>
    <w:pPr>
      <w:spacing w:after="0" w:line="240" w:lineRule="auto"/>
    </w:pPr>
    <w:rPr>
      <w:rFonts w:ascii="Times New Roman" w:eastAsia="Times New Roman" w:hAnsi="Times New Roman" w:cs="Times New Roman"/>
      <w:sz w:val="24"/>
      <w:szCs w:val="24"/>
      <w:lang w:eastAsia="en-GB"/>
    </w:rPr>
  </w:style>
  <w:style w:type="character" w:customStyle="1" w:styleId="UnresolvedMention5">
    <w:name w:val="Unresolved Mention5"/>
    <w:basedOn w:val="DefaultParagraphFont"/>
    <w:uiPriority w:val="99"/>
    <w:semiHidden/>
    <w:unhideWhenUsed/>
    <w:rsid w:val="00E80DD0"/>
    <w:rPr>
      <w:color w:val="605E5C"/>
      <w:shd w:val="clear" w:color="auto" w:fill="E1DFDD"/>
    </w:rPr>
  </w:style>
  <w:style w:type="character" w:customStyle="1" w:styleId="Heading2Char">
    <w:name w:val="Heading 2 Char"/>
    <w:basedOn w:val="DefaultParagraphFont"/>
    <w:link w:val="Heading2"/>
    <w:uiPriority w:val="9"/>
    <w:semiHidden/>
    <w:rsid w:val="00CF3156"/>
    <w:rPr>
      <w:rFonts w:asciiTheme="majorHAnsi" w:eastAsiaTheme="majorEastAsia" w:hAnsiTheme="majorHAnsi" w:cstheme="majorBidi"/>
      <w:color w:val="2E74B5" w:themeColor="accent1" w:themeShade="BF"/>
      <w:sz w:val="26"/>
      <w:szCs w:val="26"/>
      <w:lang w:eastAsia="en-GB"/>
    </w:rPr>
  </w:style>
  <w:style w:type="character" w:customStyle="1" w:styleId="Heading4Char">
    <w:name w:val="Heading 4 Char"/>
    <w:basedOn w:val="DefaultParagraphFont"/>
    <w:link w:val="Heading4"/>
    <w:uiPriority w:val="9"/>
    <w:semiHidden/>
    <w:rsid w:val="00CF3156"/>
    <w:rPr>
      <w:rFonts w:asciiTheme="majorHAnsi" w:eastAsiaTheme="majorEastAsia" w:hAnsiTheme="majorHAnsi" w:cstheme="majorBidi"/>
      <w:i/>
      <w:iCs/>
      <w:color w:val="2E74B5" w:themeColor="accent1" w:themeShade="BF"/>
      <w:sz w:val="24"/>
      <w:szCs w:val="24"/>
      <w:lang w:eastAsia="en-GB"/>
    </w:rPr>
  </w:style>
  <w:style w:type="character" w:customStyle="1" w:styleId="mkdf-st-title-light">
    <w:name w:val="mkdf-st-title-light"/>
    <w:basedOn w:val="DefaultParagraphFont"/>
    <w:rsid w:val="00CF3156"/>
  </w:style>
  <w:style w:type="character" w:customStyle="1" w:styleId="mkdf-st-title-bold">
    <w:name w:val="mkdf-st-title-bold"/>
    <w:basedOn w:val="DefaultParagraphFont"/>
    <w:rsid w:val="00CF3156"/>
  </w:style>
  <w:style w:type="paragraph" w:customStyle="1" w:styleId="ui-tabs-tab">
    <w:name w:val="ui-tabs-tab"/>
    <w:basedOn w:val="Normal"/>
    <w:rsid w:val="00CF3156"/>
    <w:pPr>
      <w:spacing w:before="100" w:beforeAutospacing="1" w:after="100" w:afterAutospacing="1"/>
    </w:pPr>
  </w:style>
  <w:style w:type="character" w:customStyle="1" w:styleId="mkdf-icon-tabs-title-holder">
    <w:name w:val="mkdf-icon-tabs-title-holder"/>
    <w:basedOn w:val="DefaultParagraphFont"/>
    <w:rsid w:val="00CF3156"/>
  </w:style>
  <w:style w:type="paragraph" w:customStyle="1" w:styleId="mkdf-tabs-nav-line">
    <w:name w:val="mkdf-tabs-nav-line"/>
    <w:basedOn w:val="Normal"/>
    <w:rsid w:val="00CF3156"/>
    <w:pPr>
      <w:spacing w:before="100" w:beforeAutospacing="1" w:after="100" w:afterAutospacing="1"/>
    </w:pPr>
  </w:style>
  <w:style w:type="paragraph" w:customStyle="1" w:styleId="mkdf-il-text">
    <w:name w:val="mkdf-il-text"/>
    <w:basedOn w:val="Normal"/>
    <w:rsid w:val="00CF3156"/>
    <w:pPr>
      <w:spacing w:before="100" w:beforeAutospacing="1" w:after="100" w:afterAutospacing="1"/>
    </w:pPr>
  </w:style>
  <w:style w:type="character" w:customStyle="1" w:styleId="mkdf-btn-text">
    <w:name w:val="mkdf-btn-text"/>
    <w:basedOn w:val="DefaultParagraphFont"/>
    <w:rsid w:val="00CF3156"/>
  </w:style>
  <w:style w:type="character" w:customStyle="1" w:styleId="mkdf-tab-title">
    <w:name w:val="mkdf-tab-title"/>
    <w:basedOn w:val="DefaultParagraphFont"/>
    <w:rsid w:val="00CF3156"/>
  </w:style>
  <w:style w:type="character" w:customStyle="1" w:styleId="Heading1Char">
    <w:name w:val="Heading 1 Char"/>
    <w:basedOn w:val="DefaultParagraphFont"/>
    <w:link w:val="Heading1"/>
    <w:uiPriority w:val="9"/>
    <w:rsid w:val="00F511FC"/>
    <w:rPr>
      <w:rFonts w:asciiTheme="majorHAnsi" w:eastAsiaTheme="majorEastAsia" w:hAnsiTheme="majorHAnsi" w:cstheme="majorBidi"/>
      <w:color w:val="2E74B5" w:themeColor="accent1" w:themeShade="BF"/>
      <w:sz w:val="32"/>
      <w:szCs w:val="32"/>
      <w:lang w:eastAsia="en-GB"/>
    </w:rPr>
  </w:style>
  <w:style w:type="character" w:customStyle="1" w:styleId="head">
    <w:name w:val="head"/>
    <w:basedOn w:val="DefaultParagraphFont"/>
    <w:rsid w:val="00F511FC"/>
  </w:style>
  <w:style w:type="character" w:styleId="UnresolvedMention">
    <w:name w:val="Unresolved Mention"/>
    <w:basedOn w:val="DefaultParagraphFont"/>
    <w:uiPriority w:val="99"/>
    <w:semiHidden/>
    <w:unhideWhenUsed/>
    <w:rsid w:val="003B095B"/>
    <w:rPr>
      <w:color w:val="605E5C"/>
      <w:shd w:val="clear" w:color="auto" w:fill="E1DFDD"/>
    </w:rPr>
  </w:style>
  <w:style w:type="table" w:styleId="TableGrid">
    <w:name w:val="Table Grid"/>
    <w:basedOn w:val="TableNormal"/>
    <w:uiPriority w:val="39"/>
    <w:rsid w:val="00C06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E5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3021">
      <w:bodyDiv w:val="1"/>
      <w:marLeft w:val="0"/>
      <w:marRight w:val="0"/>
      <w:marTop w:val="0"/>
      <w:marBottom w:val="0"/>
      <w:divBdr>
        <w:top w:val="none" w:sz="0" w:space="0" w:color="auto"/>
        <w:left w:val="none" w:sz="0" w:space="0" w:color="auto"/>
        <w:bottom w:val="none" w:sz="0" w:space="0" w:color="auto"/>
        <w:right w:val="none" w:sz="0" w:space="0" w:color="auto"/>
      </w:divBdr>
    </w:div>
    <w:div w:id="44373783">
      <w:bodyDiv w:val="1"/>
      <w:marLeft w:val="0"/>
      <w:marRight w:val="0"/>
      <w:marTop w:val="0"/>
      <w:marBottom w:val="0"/>
      <w:divBdr>
        <w:top w:val="none" w:sz="0" w:space="0" w:color="auto"/>
        <w:left w:val="none" w:sz="0" w:space="0" w:color="auto"/>
        <w:bottom w:val="none" w:sz="0" w:space="0" w:color="auto"/>
        <w:right w:val="none" w:sz="0" w:space="0" w:color="auto"/>
      </w:divBdr>
    </w:div>
    <w:div w:id="60493293">
      <w:bodyDiv w:val="1"/>
      <w:marLeft w:val="0"/>
      <w:marRight w:val="0"/>
      <w:marTop w:val="0"/>
      <w:marBottom w:val="0"/>
      <w:divBdr>
        <w:top w:val="none" w:sz="0" w:space="0" w:color="auto"/>
        <w:left w:val="none" w:sz="0" w:space="0" w:color="auto"/>
        <w:bottom w:val="none" w:sz="0" w:space="0" w:color="auto"/>
        <w:right w:val="none" w:sz="0" w:space="0" w:color="auto"/>
      </w:divBdr>
    </w:div>
    <w:div w:id="63453554">
      <w:bodyDiv w:val="1"/>
      <w:marLeft w:val="0"/>
      <w:marRight w:val="0"/>
      <w:marTop w:val="0"/>
      <w:marBottom w:val="0"/>
      <w:divBdr>
        <w:top w:val="none" w:sz="0" w:space="0" w:color="auto"/>
        <w:left w:val="none" w:sz="0" w:space="0" w:color="auto"/>
        <w:bottom w:val="none" w:sz="0" w:space="0" w:color="auto"/>
        <w:right w:val="none" w:sz="0" w:space="0" w:color="auto"/>
      </w:divBdr>
    </w:div>
    <w:div w:id="133568182">
      <w:bodyDiv w:val="1"/>
      <w:marLeft w:val="0"/>
      <w:marRight w:val="0"/>
      <w:marTop w:val="0"/>
      <w:marBottom w:val="0"/>
      <w:divBdr>
        <w:top w:val="none" w:sz="0" w:space="0" w:color="auto"/>
        <w:left w:val="none" w:sz="0" w:space="0" w:color="auto"/>
        <w:bottom w:val="none" w:sz="0" w:space="0" w:color="auto"/>
        <w:right w:val="none" w:sz="0" w:space="0" w:color="auto"/>
      </w:divBdr>
    </w:div>
    <w:div w:id="134758054">
      <w:bodyDiv w:val="1"/>
      <w:marLeft w:val="0"/>
      <w:marRight w:val="0"/>
      <w:marTop w:val="0"/>
      <w:marBottom w:val="0"/>
      <w:divBdr>
        <w:top w:val="none" w:sz="0" w:space="0" w:color="auto"/>
        <w:left w:val="none" w:sz="0" w:space="0" w:color="auto"/>
        <w:bottom w:val="none" w:sz="0" w:space="0" w:color="auto"/>
        <w:right w:val="none" w:sz="0" w:space="0" w:color="auto"/>
      </w:divBdr>
    </w:div>
    <w:div w:id="185364254">
      <w:bodyDiv w:val="1"/>
      <w:marLeft w:val="0"/>
      <w:marRight w:val="0"/>
      <w:marTop w:val="0"/>
      <w:marBottom w:val="0"/>
      <w:divBdr>
        <w:top w:val="none" w:sz="0" w:space="0" w:color="auto"/>
        <w:left w:val="none" w:sz="0" w:space="0" w:color="auto"/>
        <w:bottom w:val="none" w:sz="0" w:space="0" w:color="auto"/>
        <w:right w:val="none" w:sz="0" w:space="0" w:color="auto"/>
      </w:divBdr>
    </w:div>
    <w:div w:id="204415103">
      <w:bodyDiv w:val="1"/>
      <w:marLeft w:val="0"/>
      <w:marRight w:val="0"/>
      <w:marTop w:val="0"/>
      <w:marBottom w:val="0"/>
      <w:divBdr>
        <w:top w:val="none" w:sz="0" w:space="0" w:color="auto"/>
        <w:left w:val="none" w:sz="0" w:space="0" w:color="auto"/>
        <w:bottom w:val="none" w:sz="0" w:space="0" w:color="auto"/>
        <w:right w:val="none" w:sz="0" w:space="0" w:color="auto"/>
      </w:divBdr>
      <w:divsChild>
        <w:div w:id="1753119456">
          <w:marLeft w:val="0"/>
          <w:marRight w:val="0"/>
          <w:marTop w:val="0"/>
          <w:marBottom w:val="0"/>
          <w:divBdr>
            <w:top w:val="none" w:sz="0" w:space="0" w:color="auto"/>
            <w:left w:val="none" w:sz="0" w:space="0" w:color="auto"/>
            <w:bottom w:val="none" w:sz="0" w:space="0" w:color="auto"/>
            <w:right w:val="none" w:sz="0" w:space="0" w:color="auto"/>
          </w:divBdr>
          <w:divsChild>
            <w:div w:id="199561009">
              <w:marLeft w:val="0"/>
              <w:marRight w:val="0"/>
              <w:marTop w:val="0"/>
              <w:marBottom w:val="0"/>
              <w:divBdr>
                <w:top w:val="none" w:sz="0" w:space="0" w:color="auto"/>
                <w:left w:val="none" w:sz="0" w:space="0" w:color="auto"/>
                <w:bottom w:val="none" w:sz="0" w:space="0" w:color="auto"/>
                <w:right w:val="none" w:sz="0" w:space="0" w:color="auto"/>
              </w:divBdr>
              <w:divsChild>
                <w:div w:id="1093356002">
                  <w:marLeft w:val="0"/>
                  <w:marRight w:val="0"/>
                  <w:marTop w:val="0"/>
                  <w:marBottom w:val="0"/>
                  <w:divBdr>
                    <w:top w:val="none" w:sz="0" w:space="0" w:color="auto"/>
                    <w:left w:val="none" w:sz="0" w:space="0" w:color="auto"/>
                    <w:bottom w:val="none" w:sz="0" w:space="0" w:color="auto"/>
                    <w:right w:val="none" w:sz="0" w:space="0" w:color="auto"/>
                  </w:divBdr>
                  <w:divsChild>
                    <w:div w:id="8865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469520">
          <w:marLeft w:val="0"/>
          <w:marRight w:val="0"/>
          <w:marTop w:val="0"/>
          <w:marBottom w:val="0"/>
          <w:divBdr>
            <w:top w:val="none" w:sz="0" w:space="0" w:color="auto"/>
            <w:left w:val="none" w:sz="0" w:space="0" w:color="auto"/>
            <w:bottom w:val="none" w:sz="0" w:space="0" w:color="auto"/>
            <w:right w:val="none" w:sz="0" w:space="0" w:color="auto"/>
          </w:divBdr>
          <w:divsChild>
            <w:div w:id="922448238">
              <w:marLeft w:val="0"/>
              <w:marRight w:val="0"/>
              <w:marTop w:val="0"/>
              <w:marBottom w:val="0"/>
              <w:divBdr>
                <w:top w:val="none" w:sz="0" w:space="0" w:color="auto"/>
                <w:left w:val="none" w:sz="0" w:space="0" w:color="auto"/>
                <w:bottom w:val="none" w:sz="0" w:space="0" w:color="auto"/>
                <w:right w:val="none" w:sz="0" w:space="0" w:color="auto"/>
              </w:divBdr>
              <w:divsChild>
                <w:div w:id="737557076">
                  <w:marLeft w:val="0"/>
                  <w:marRight w:val="0"/>
                  <w:marTop w:val="0"/>
                  <w:marBottom w:val="0"/>
                  <w:divBdr>
                    <w:top w:val="none" w:sz="0" w:space="0" w:color="auto"/>
                    <w:left w:val="none" w:sz="0" w:space="0" w:color="auto"/>
                    <w:bottom w:val="none" w:sz="0" w:space="0" w:color="auto"/>
                    <w:right w:val="none" w:sz="0" w:space="0" w:color="auto"/>
                  </w:divBdr>
                  <w:divsChild>
                    <w:div w:id="155847462">
                      <w:marLeft w:val="0"/>
                      <w:marRight w:val="0"/>
                      <w:marTop w:val="0"/>
                      <w:marBottom w:val="0"/>
                      <w:divBdr>
                        <w:top w:val="none" w:sz="0" w:space="0" w:color="auto"/>
                        <w:left w:val="none" w:sz="0" w:space="0" w:color="auto"/>
                        <w:bottom w:val="none" w:sz="0" w:space="0" w:color="auto"/>
                        <w:right w:val="none" w:sz="0" w:space="0" w:color="auto"/>
                      </w:divBdr>
                    </w:div>
                    <w:div w:id="845292532">
                      <w:marLeft w:val="0"/>
                      <w:marRight w:val="0"/>
                      <w:marTop w:val="0"/>
                      <w:marBottom w:val="0"/>
                      <w:divBdr>
                        <w:top w:val="none" w:sz="0" w:space="0" w:color="auto"/>
                        <w:left w:val="none" w:sz="0" w:space="0" w:color="auto"/>
                        <w:bottom w:val="none" w:sz="0" w:space="0" w:color="auto"/>
                        <w:right w:val="none" w:sz="0" w:space="0" w:color="auto"/>
                      </w:divBdr>
                    </w:div>
                    <w:div w:id="154324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68711">
      <w:bodyDiv w:val="1"/>
      <w:marLeft w:val="0"/>
      <w:marRight w:val="0"/>
      <w:marTop w:val="0"/>
      <w:marBottom w:val="0"/>
      <w:divBdr>
        <w:top w:val="none" w:sz="0" w:space="0" w:color="auto"/>
        <w:left w:val="none" w:sz="0" w:space="0" w:color="auto"/>
        <w:bottom w:val="none" w:sz="0" w:space="0" w:color="auto"/>
        <w:right w:val="none" w:sz="0" w:space="0" w:color="auto"/>
      </w:divBdr>
    </w:div>
    <w:div w:id="293830028">
      <w:bodyDiv w:val="1"/>
      <w:marLeft w:val="0"/>
      <w:marRight w:val="0"/>
      <w:marTop w:val="0"/>
      <w:marBottom w:val="0"/>
      <w:divBdr>
        <w:top w:val="none" w:sz="0" w:space="0" w:color="auto"/>
        <w:left w:val="none" w:sz="0" w:space="0" w:color="auto"/>
        <w:bottom w:val="none" w:sz="0" w:space="0" w:color="auto"/>
        <w:right w:val="none" w:sz="0" w:space="0" w:color="auto"/>
      </w:divBdr>
    </w:div>
    <w:div w:id="295189105">
      <w:bodyDiv w:val="1"/>
      <w:marLeft w:val="0"/>
      <w:marRight w:val="0"/>
      <w:marTop w:val="0"/>
      <w:marBottom w:val="0"/>
      <w:divBdr>
        <w:top w:val="none" w:sz="0" w:space="0" w:color="auto"/>
        <w:left w:val="none" w:sz="0" w:space="0" w:color="auto"/>
        <w:bottom w:val="none" w:sz="0" w:space="0" w:color="auto"/>
        <w:right w:val="none" w:sz="0" w:space="0" w:color="auto"/>
      </w:divBdr>
    </w:div>
    <w:div w:id="329717617">
      <w:bodyDiv w:val="1"/>
      <w:marLeft w:val="0"/>
      <w:marRight w:val="0"/>
      <w:marTop w:val="0"/>
      <w:marBottom w:val="0"/>
      <w:divBdr>
        <w:top w:val="none" w:sz="0" w:space="0" w:color="auto"/>
        <w:left w:val="none" w:sz="0" w:space="0" w:color="auto"/>
        <w:bottom w:val="none" w:sz="0" w:space="0" w:color="auto"/>
        <w:right w:val="none" w:sz="0" w:space="0" w:color="auto"/>
      </w:divBdr>
    </w:div>
    <w:div w:id="334766509">
      <w:bodyDiv w:val="1"/>
      <w:marLeft w:val="0"/>
      <w:marRight w:val="0"/>
      <w:marTop w:val="0"/>
      <w:marBottom w:val="0"/>
      <w:divBdr>
        <w:top w:val="none" w:sz="0" w:space="0" w:color="auto"/>
        <w:left w:val="none" w:sz="0" w:space="0" w:color="auto"/>
        <w:bottom w:val="none" w:sz="0" w:space="0" w:color="auto"/>
        <w:right w:val="none" w:sz="0" w:space="0" w:color="auto"/>
      </w:divBdr>
    </w:div>
    <w:div w:id="391200220">
      <w:bodyDiv w:val="1"/>
      <w:marLeft w:val="0"/>
      <w:marRight w:val="0"/>
      <w:marTop w:val="0"/>
      <w:marBottom w:val="0"/>
      <w:divBdr>
        <w:top w:val="none" w:sz="0" w:space="0" w:color="auto"/>
        <w:left w:val="none" w:sz="0" w:space="0" w:color="auto"/>
        <w:bottom w:val="none" w:sz="0" w:space="0" w:color="auto"/>
        <w:right w:val="none" w:sz="0" w:space="0" w:color="auto"/>
      </w:divBdr>
    </w:div>
    <w:div w:id="424156591">
      <w:bodyDiv w:val="1"/>
      <w:marLeft w:val="0"/>
      <w:marRight w:val="0"/>
      <w:marTop w:val="0"/>
      <w:marBottom w:val="0"/>
      <w:divBdr>
        <w:top w:val="none" w:sz="0" w:space="0" w:color="auto"/>
        <w:left w:val="none" w:sz="0" w:space="0" w:color="auto"/>
        <w:bottom w:val="none" w:sz="0" w:space="0" w:color="auto"/>
        <w:right w:val="none" w:sz="0" w:space="0" w:color="auto"/>
      </w:divBdr>
    </w:div>
    <w:div w:id="426581822">
      <w:bodyDiv w:val="1"/>
      <w:marLeft w:val="0"/>
      <w:marRight w:val="0"/>
      <w:marTop w:val="0"/>
      <w:marBottom w:val="0"/>
      <w:divBdr>
        <w:top w:val="none" w:sz="0" w:space="0" w:color="auto"/>
        <w:left w:val="none" w:sz="0" w:space="0" w:color="auto"/>
        <w:bottom w:val="none" w:sz="0" w:space="0" w:color="auto"/>
        <w:right w:val="none" w:sz="0" w:space="0" w:color="auto"/>
      </w:divBdr>
    </w:div>
    <w:div w:id="461769075">
      <w:bodyDiv w:val="1"/>
      <w:marLeft w:val="0"/>
      <w:marRight w:val="0"/>
      <w:marTop w:val="0"/>
      <w:marBottom w:val="0"/>
      <w:divBdr>
        <w:top w:val="none" w:sz="0" w:space="0" w:color="auto"/>
        <w:left w:val="none" w:sz="0" w:space="0" w:color="auto"/>
        <w:bottom w:val="none" w:sz="0" w:space="0" w:color="auto"/>
        <w:right w:val="none" w:sz="0" w:space="0" w:color="auto"/>
      </w:divBdr>
    </w:div>
    <w:div w:id="481192402">
      <w:bodyDiv w:val="1"/>
      <w:marLeft w:val="0"/>
      <w:marRight w:val="0"/>
      <w:marTop w:val="0"/>
      <w:marBottom w:val="0"/>
      <w:divBdr>
        <w:top w:val="none" w:sz="0" w:space="0" w:color="auto"/>
        <w:left w:val="none" w:sz="0" w:space="0" w:color="auto"/>
        <w:bottom w:val="none" w:sz="0" w:space="0" w:color="auto"/>
        <w:right w:val="none" w:sz="0" w:space="0" w:color="auto"/>
      </w:divBdr>
    </w:div>
    <w:div w:id="528417653">
      <w:bodyDiv w:val="1"/>
      <w:marLeft w:val="0"/>
      <w:marRight w:val="0"/>
      <w:marTop w:val="0"/>
      <w:marBottom w:val="0"/>
      <w:divBdr>
        <w:top w:val="none" w:sz="0" w:space="0" w:color="auto"/>
        <w:left w:val="none" w:sz="0" w:space="0" w:color="auto"/>
        <w:bottom w:val="none" w:sz="0" w:space="0" w:color="auto"/>
        <w:right w:val="none" w:sz="0" w:space="0" w:color="auto"/>
      </w:divBdr>
    </w:div>
    <w:div w:id="545528004">
      <w:bodyDiv w:val="1"/>
      <w:marLeft w:val="0"/>
      <w:marRight w:val="0"/>
      <w:marTop w:val="0"/>
      <w:marBottom w:val="0"/>
      <w:divBdr>
        <w:top w:val="none" w:sz="0" w:space="0" w:color="auto"/>
        <w:left w:val="none" w:sz="0" w:space="0" w:color="auto"/>
        <w:bottom w:val="none" w:sz="0" w:space="0" w:color="auto"/>
        <w:right w:val="none" w:sz="0" w:space="0" w:color="auto"/>
      </w:divBdr>
    </w:div>
    <w:div w:id="624888840">
      <w:bodyDiv w:val="1"/>
      <w:marLeft w:val="0"/>
      <w:marRight w:val="0"/>
      <w:marTop w:val="0"/>
      <w:marBottom w:val="0"/>
      <w:divBdr>
        <w:top w:val="none" w:sz="0" w:space="0" w:color="auto"/>
        <w:left w:val="none" w:sz="0" w:space="0" w:color="auto"/>
        <w:bottom w:val="none" w:sz="0" w:space="0" w:color="auto"/>
        <w:right w:val="none" w:sz="0" w:space="0" w:color="auto"/>
      </w:divBdr>
    </w:div>
    <w:div w:id="645938669">
      <w:bodyDiv w:val="1"/>
      <w:marLeft w:val="0"/>
      <w:marRight w:val="0"/>
      <w:marTop w:val="0"/>
      <w:marBottom w:val="0"/>
      <w:divBdr>
        <w:top w:val="none" w:sz="0" w:space="0" w:color="auto"/>
        <w:left w:val="none" w:sz="0" w:space="0" w:color="auto"/>
        <w:bottom w:val="none" w:sz="0" w:space="0" w:color="auto"/>
        <w:right w:val="none" w:sz="0" w:space="0" w:color="auto"/>
      </w:divBdr>
    </w:div>
    <w:div w:id="673194139">
      <w:bodyDiv w:val="1"/>
      <w:marLeft w:val="0"/>
      <w:marRight w:val="0"/>
      <w:marTop w:val="0"/>
      <w:marBottom w:val="0"/>
      <w:divBdr>
        <w:top w:val="none" w:sz="0" w:space="0" w:color="auto"/>
        <w:left w:val="none" w:sz="0" w:space="0" w:color="auto"/>
        <w:bottom w:val="none" w:sz="0" w:space="0" w:color="auto"/>
        <w:right w:val="none" w:sz="0" w:space="0" w:color="auto"/>
      </w:divBdr>
    </w:div>
    <w:div w:id="680205470">
      <w:bodyDiv w:val="1"/>
      <w:marLeft w:val="0"/>
      <w:marRight w:val="0"/>
      <w:marTop w:val="0"/>
      <w:marBottom w:val="0"/>
      <w:divBdr>
        <w:top w:val="none" w:sz="0" w:space="0" w:color="auto"/>
        <w:left w:val="none" w:sz="0" w:space="0" w:color="auto"/>
        <w:bottom w:val="none" w:sz="0" w:space="0" w:color="auto"/>
        <w:right w:val="none" w:sz="0" w:space="0" w:color="auto"/>
      </w:divBdr>
      <w:divsChild>
        <w:div w:id="20664340">
          <w:marLeft w:val="0"/>
          <w:marRight w:val="0"/>
          <w:marTop w:val="0"/>
          <w:marBottom w:val="0"/>
          <w:divBdr>
            <w:top w:val="single" w:sz="2" w:space="0" w:color="auto"/>
            <w:left w:val="single" w:sz="2" w:space="0" w:color="auto"/>
            <w:bottom w:val="single" w:sz="2" w:space="0" w:color="auto"/>
            <w:right w:val="single" w:sz="2" w:space="0" w:color="auto"/>
          </w:divBdr>
          <w:divsChild>
            <w:div w:id="1988973494">
              <w:marLeft w:val="0"/>
              <w:marRight w:val="0"/>
              <w:marTop w:val="0"/>
              <w:marBottom w:val="0"/>
              <w:divBdr>
                <w:top w:val="none" w:sz="0" w:space="0" w:color="auto"/>
                <w:left w:val="none" w:sz="0" w:space="0" w:color="auto"/>
                <w:bottom w:val="none" w:sz="0" w:space="0" w:color="auto"/>
                <w:right w:val="none" w:sz="0" w:space="0" w:color="auto"/>
              </w:divBdr>
              <w:divsChild>
                <w:div w:id="43694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92757">
      <w:bodyDiv w:val="1"/>
      <w:marLeft w:val="0"/>
      <w:marRight w:val="0"/>
      <w:marTop w:val="0"/>
      <w:marBottom w:val="0"/>
      <w:divBdr>
        <w:top w:val="none" w:sz="0" w:space="0" w:color="auto"/>
        <w:left w:val="none" w:sz="0" w:space="0" w:color="auto"/>
        <w:bottom w:val="none" w:sz="0" w:space="0" w:color="auto"/>
        <w:right w:val="none" w:sz="0" w:space="0" w:color="auto"/>
      </w:divBdr>
    </w:div>
    <w:div w:id="704328548">
      <w:bodyDiv w:val="1"/>
      <w:marLeft w:val="0"/>
      <w:marRight w:val="0"/>
      <w:marTop w:val="0"/>
      <w:marBottom w:val="0"/>
      <w:divBdr>
        <w:top w:val="none" w:sz="0" w:space="0" w:color="auto"/>
        <w:left w:val="none" w:sz="0" w:space="0" w:color="auto"/>
        <w:bottom w:val="none" w:sz="0" w:space="0" w:color="auto"/>
        <w:right w:val="none" w:sz="0" w:space="0" w:color="auto"/>
      </w:divBdr>
      <w:divsChild>
        <w:div w:id="1892498040">
          <w:marLeft w:val="547"/>
          <w:marRight w:val="0"/>
          <w:marTop w:val="0"/>
          <w:marBottom w:val="0"/>
          <w:divBdr>
            <w:top w:val="none" w:sz="0" w:space="0" w:color="auto"/>
            <w:left w:val="none" w:sz="0" w:space="0" w:color="auto"/>
            <w:bottom w:val="none" w:sz="0" w:space="0" w:color="auto"/>
            <w:right w:val="none" w:sz="0" w:space="0" w:color="auto"/>
          </w:divBdr>
        </w:div>
      </w:divsChild>
    </w:div>
    <w:div w:id="732316787">
      <w:bodyDiv w:val="1"/>
      <w:marLeft w:val="0"/>
      <w:marRight w:val="0"/>
      <w:marTop w:val="0"/>
      <w:marBottom w:val="0"/>
      <w:divBdr>
        <w:top w:val="none" w:sz="0" w:space="0" w:color="auto"/>
        <w:left w:val="none" w:sz="0" w:space="0" w:color="auto"/>
        <w:bottom w:val="none" w:sz="0" w:space="0" w:color="auto"/>
        <w:right w:val="none" w:sz="0" w:space="0" w:color="auto"/>
      </w:divBdr>
      <w:divsChild>
        <w:div w:id="1185553948">
          <w:marLeft w:val="0"/>
          <w:marRight w:val="0"/>
          <w:marTop w:val="0"/>
          <w:marBottom w:val="0"/>
          <w:divBdr>
            <w:top w:val="none" w:sz="0" w:space="0" w:color="auto"/>
            <w:left w:val="none" w:sz="0" w:space="0" w:color="auto"/>
            <w:bottom w:val="none" w:sz="0" w:space="0" w:color="auto"/>
            <w:right w:val="none" w:sz="0" w:space="0" w:color="auto"/>
          </w:divBdr>
          <w:divsChild>
            <w:div w:id="1862352815">
              <w:marLeft w:val="0"/>
              <w:marRight w:val="0"/>
              <w:marTop w:val="0"/>
              <w:marBottom w:val="0"/>
              <w:divBdr>
                <w:top w:val="none" w:sz="0" w:space="0" w:color="auto"/>
                <w:left w:val="none" w:sz="0" w:space="0" w:color="auto"/>
                <w:bottom w:val="none" w:sz="0" w:space="0" w:color="auto"/>
                <w:right w:val="none" w:sz="0" w:space="0" w:color="auto"/>
              </w:divBdr>
              <w:divsChild>
                <w:div w:id="2007588873">
                  <w:marLeft w:val="0"/>
                  <w:marRight w:val="0"/>
                  <w:marTop w:val="0"/>
                  <w:marBottom w:val="0"/>
                  <w:divBdr>
                    <w:top w:val="none" w:sz="0" w:space="0" w:color="auto"/>
                    <w:left w:val="none" w:sz="0" w:space="0" w:color="auto"/>
                    <w:bottom w:val="none" w:sz="0" w:space="0" w:color="auto"/>
                    <w:right w:val="none" w:sz="0" w:space="0" w:color="auto"/>
                  </w:divBdr>
                  <w:divsChild>
                    <w:div w:id="21290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218069">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774907130">
      <w:bodyDiv w:val="1"/>
      <w:marLeft w:val="0"/>
      <w:marRight w:val="0"/>
      <w:marTop w:val="0"/>
      <w:marBottom w:val="0"/>
      <w:divBdr>
        <w:top w:val="none" w:sz="0" w:space="0" w:color="auto"/>
        <w:left w:val="none" w:sz="0" w:space="0" w:color="auto"/>
        <w:bottom w:val="none" w:sz="0" w:space="0" w:color="auto"/>
        <w:right w:val="none" w:sz="0" w:space="0" w:color="auto"/>
      </w:divBdr>
    </w:div>
    <w:div w:id="864637729">
      <w:bodyDiv w:val="1"/>
      <w:marLeft w:val="0"/>
      <w:marRight w:val="0"/>
      <w:marTop w:val="0"/>
      <w:marBottom w:val="0"/>
      <w:divBdr>
        <w:top w:val="none" w:sz="0" w:space="0" w:color="auto"/>
        <w:left w:val="none" w:sz="0" w:space="0" w:color="auto"/>
        <w:bottom w:val="none" w:sz="0" w:space="0" w:color="auto"/>
        <w:right w:val="none" w:sz="0" w:space="0" w:color="auto"/>
      </w:divBdr>
    </w:div>
    <w:div w:id="997999813">
      <w:bodyDiv w:val="1"/>
      <w:marLeft w:val="0"/>
      <w:marRight w:val="0"/>
      <w:marTop w:val="0"/>
      <w:marBottom w:val="0"/>
      <w:divBdr>
        <w:top w:val="none" w:sz="0" w:space="0" w:color="auto"/>
        <w:left w:val="none" w:sz="0" w:space="0" w:color="auto"/>
        <w:bottom w:val="none" w:sz="0" w:space="0" w:color="auto"/>
        <w:right w:val="none" w:sz="0" w:space="0" w:color="auto"/>
      </w:divBdr>
    </w:div>
    <w:div w:id="1027826948">
      <w:bodyDiv w:val="1"/>
      <w:marLeft w:val="0"/>
      <w:marRight w:val="0"/>
      <w:marTop w:val="0"/>
      <w:marBottom w:val="0"/>
      <w:divBdr>
        <w:top w:val="none" w:sz="0" w:space="0" w:color="auto"/>
        <w:left w:val="none" w:sz="0" w:space="0" w:color="auto"/>
        <w:bottom w:val="none" w:sz="0" w:space="0" w:color="auto"/>
        <w:right w:val="none" w:sz="0" w:space="0" w:color="auto"/>
      </w:divBdr>
    </w:div>
    <w:div w:id="1036587794">
      <w:bodyDiv w:val="1"/>
      <w:marLeft w:val="0"/>
      <w:marRight w:val="0"/>
      <w:marTop w:val="0"/>
      <w:marBottom w:val="0"/>
      <w:divBdr>
        <w:top w:val="none" w:sz="0" w:space="0" w:color="auto"/>
        <w:left w:val="none" w:sz="0" w:space="0" w:color="auto"/>
        <w:bottom w:val="none" w:sz="0" w:space="0" w:color="auto"/>
        <w:right w:val="none" w:sz="0" w:space="0" w:color="auto"/>
      </w:divBdr>
    </w:div>
    <w:div w:id="1141538051">
      <w:bodyDiv w:val="1"/>
      <w:marLeft w:val="0"/>
      <w:marRight w:val="0"/>
      <w:marTop w:val="0"/>
      <w:marBottom w:val="0"/>
      <w:divBdr>
        <w:top w:val="none" w:sz="0" w:space="0" w:color="auto"/>
        <w:left w:val="none" w:sz="0" w:space="0" w:color="auto"/>
        <w:bottom w:val="none" w:sz="0" w:space="0" w:color="auto"/>
        <w:right w:val="none" w:sz="0" w:space="0" w:color="auto"/>
      </w:divBdr>
    </w:div>
    <w:div w:id="1152058591">
      <w:bodyDiv w:val="1"/>
      <w:marLeft w:val="0"/>
      <w:marRight w:val="0"/>
      <w:marTop w:val="0"/>
      <w:marBottom w:val="0"/>
      <w:divBdr>
        <w:top w:val="none" w:sz="0" w:space="0" w:color="auto"/>
        <w:left w:val="none" w:sz="0" w:space="0" w:color="auto"/>
        <w:bottom w:val="none" w:sz="0" w:space="0" w:color="auto"/>
        <w:right w:val="none" w:sz="0" w:space="0" w:color="auto"/>
      </w:divBdr>
    </w:div>
    <w:div w:id="1166940527">
      <w:bodyDiv w:val="1"/>
      <w:marLeft w:val="0"/>
      <w:marRight w:val="0"/>
      <w:marTop w:val="0"/>
      <w:marBottom w:val="0"/>
      <w:divBdr>
        <w:top w:val="none" w:sz="0" w:space="0" w:color="auto"/>
        <w:left w:val="none" w:sz="0" w:space="0" w:color="auto"/>
        <w:bottom w:val="none" w:sz="0" w:space="0" w:color="auto"/>
        <w:right w:val="none" w:sz="0" w:space="0" w:color="auto"/>
      </w:divBdr>
      <w:divsChild>
        <w:div w:id="555163215">
          <w:marLeft w:val="547"/>
          <w:marRight w:val="0"/>
          <w:marTop w:val="0"/>
          <w:marBottom w:val="0"/>
          <w:divBdr>
            <w:top w:val="none" w:sz="0" w:space="0" w:color="auto"/>
            <w:left w:val="none" w:sz="0" w:space="0" w:color="auto"/>
            <w:bottom w:val="none" w:sz="0" w:space="0" w:color="auto"/>
            <w:right w:val="none" w:sz="0" w:space="0" w:color="auto"/>
          </w:divBdr>
        </w:div>
      </w:divsChild>
    </w:div>
    <w:div w:id="1180970312">
      <w:bodyDiv w:val="1"/>
      <w:marLeft w:val="0"/>
      <w:marRight w:val="0"/>
      <w:marTop w:val="0"/>
      <w:marBottom w:val="0"/>
      <w:divBdr>
        <w:top w:val="none" w:sz="0" w:space="0" w:color="auto"/>
        <w:left w:val="none" w:sz="0" w:space="0" w:color="auto"/>
        <w:bottom w:val="none" w:sz="0" w:space="0" w:color="auto"/>
        <w:right w:val="none" w:sz="0" w:space="0" w:color="auto"/>
      </w:divBdr>
    </w:div>
    <w:div w:id="1222248722">
      <w:bodyDiv w:val="1"/>
      <w:marLeft w:val="0"/>
      <w:marRight w:val="0"/>
      <w:marTop w:val="0"/>
      <w:marBottom w:val="0"/>
      <w:divBdr>
        <w:top w:val="none" w:sz="0" w:space="0" w:color="auto"/>
        <w:left w:val="none" w:sz="0" w:space="0" w:color="auto"/>
        <w:bottom w:val="none" w:sz="0" w:space="0" w:color="auto"/>
        <w:right w:val="none" w:sz="0" w:space="0" w:color="auto"/>
      </w:divBdr>
      <w:divsChild>
        <w:div w:id="815410647">
          <w:marLeft w:val="0"/>
          <w:marRight w:val="0"/>
          <w:marTop w:val="0"/>
          <w:marBottom w:val="0"/>
          <w:divBdr>
            <w:top w:val="none" w:sz="0" w:space="0" w:color="auto"/>
            <w:left w:val="none" w:sz="0" w:space="0" w:color="auto"/>
            <w:bottom w:val="none" w:sz="0" w:space="0" w:color="auto"/>
            <w:right w:val="none" w:sz="0" w:space="0" w:color="auto"/>
          </w:divBdr>
          <w:divsChild>
            <w:div w:id="791484072">
              <w:marLeft w:val="0"/>
              <w:marRight w:val="0"/>
              <w:marTop w:val="0"/>
              <w:marBottom w:val="0"/>
              <w:divBdr>
                <w:top w:val="none" w:sz="0" w:space="0" w:color="auto"/>
                <w:left w:val="none" w:sz="0" w:space="0" w:color="auto"/>
                <w:bottom w:val="none" w:sz="0" w:space="0" w:color="auto"/>
                <w:right w:val="none" w:sz="0" w:space="0" w:color="auto"/>
              </w:divBdr>
              <w:divsChild>
                <w:div w:id="1985042916">
                  <w:marLeft w:val="-225"/>
                  <w:marRight w:val="-225"/>
                  <w:marTop w:val="0"/>
                  <w:marBottom w:val="0"/>
                  <w:divBdr>
                    <w:top w:val="none" w:sz="0" w:space="0" w:color="auto"/>
                    <w:left w:val="none" w:sz="0" w:space="0" w:color="auto"/>
                    <w:bottom w:val="none" w:sz="0" w:space="0" w:color="auto"/>
                    <w:right w:val="none" w:sz="0" w:space="0" w:color="auto"/>
                  </w:divBdr>
                  <w:divsChild>
                    <w:div w:id="579868813">
                      <w:marLeft w:val="0"/>
                      <w:marRight w:val="0"/>
                      <w:marTop w:val="0"/>
                      <w:marBottom w:val="0"/>
                      <w:divBdr>
                        <w:top w:val="none" w:sz="0" w:space="0" w:color="auto"/>
                        <w:left w:val="none" w:sz="0" w:space="0" w:color="auto"/>
                        <w:bottom w:val="none" w:sz="0" w:space="0" w:color="auto"/>
                        <w:right w:val="none" w:sz="0" w:space="0" w:color="auto"/>
                      </w:divBdr>
                      <w:divsChild>
                        <w:div w:id="1048801432">
                          <w:marLeft w:val="0"/>
                          <w:marRight w:val="0"/>
                          <w:marTop w:val="0"/>
                          <w:marBottom w:val="0"/>
                          <w:divBdr>
                            <w:top w:val="none" w:sz="0" w:space="0" w:color="auto"/>
                            <w:left w:val="none" w:sz="0" w:space="0" w:color="auto"/>
                            <w:bottom w:val="none" w:sz="0" w:space="0" w:color="auto"/>
                            <w:right w:val="none" w:sz="0" w:space="0" w:color="auto"/>
                          </w:divBdr>
                          <w:divsChild>
                            <w:div w:id="1979450456">
                              <w:marLeft w:val="0"/>
                              <w:marRight w:val="0"/>
                              <w:marTop w:val="0"/>
                              <w:marBottom w:val="0"/>
                              <w:divBdr>
                                <w:top w:val="none" w:sz="0" w:space="0" w:color="auto"/>
                                <w:left w:val="none" w:sz="0" w:space="0" w:color="auto"/>
                                <w:bottom w:val="none" w:sz="0" w:space="0" w:color="auto"/>
                                <w:right w:val="none" w:sz="0" w:space="0" w:color="auto"/>
                              </w:divBdr>
                              <w:divsChild>
                                <w:div w:id="523129358">
                                  <w:marLeft w:val="-225"/>
                                  <w:marRight w:val="-225"/>
                                  <w:marTop w:val="0"/>
                                  <w:marBottom w:val="0"/>
                                  <w:divBdr>
                                    <w:top w:val="none" w:sz="0" w:space="0" w:color="auto"/>
                                    <w:left w:val="none" w:sz="0" w:space="0" w:color="auto"/>
                                    <w:bottom w:val="none" w:sz="0" w:space="0" w:color="auto"/>
                                    <w:right w:val="none" w:sz="0" w:space="0" w:color="auto"/>
                                  </w:divBdr>
                                  <w:divsChild>
                                    <w:div w:id="759067206">
                                      <w:marLeft w:val="0"/>
                                      <w:marRight w:val="0"/>
                                      <w:marTop w:val="0"/>
                                      <w:marBottom w:val="0"/>
                                      <w:divBdr>
                                        <w:top w:val="none" w:sz="0" w:space="0" w:color="auto"/>
                                        <w:left w:val="none" w:sz="0" w:space="0" w:color="auto"/>
                                        <w:bottom w:val="none" w:sz="0" w:space="0" w:color="auto"/>
                                        <w:right w:val="none" w:sz="0" w:space="0" w:color="auto"/>
                                      </w:divBdr>
                                      <w:divsChild>
                                        <w:div w:id="471483995">
                                          <w:marLeft w:val="0"/>
                                          <w:marRight w:val="0"/>
                                          <w:marTop w:val="0"/>
                                          <w:marBottom w:val="0"/>
                                          <w:divBdr>
                                            <w:top w:val="none" w:sz="0" w:space="0" w:color="auto"/>
                                            <w:left w:val="none" w:sz="0" w:space="0" w:color="auto"/>
                                            <w:bottom w:val="none" w:sz="0" w:space="0" w:color="auto"/>
                                            <w:right w:val="none" w:sz="0" w:space="0" w:color="auto"/>
                                          </w:divBdr>
                                          <w:divsChild>
                                            <w:div w:id="425006332">
                                              <w:marLeft w:val="0"/>
                                              <w:marRight w:val="0"/>
                                              <w:marTop w:val="0"/>
                                              <w:marBottom w:val="0"/>
                                              <w:divBdr>
                                                <w:top w:val="none" w:sz="0" w:space="0" w:color="auto"/>
                                                <w:left w:val="none" w:sz="0" w:space="0" w:color="auto"/>
                                                <w:bottom w:val="none" w:sz="0" w:space="0" w:color="auto"/>
                                                <w:right w:val="none" w:sz="0" w:space="0" w:color="auto"/>
                                              </w:divBdr>
                                              <w:divsChild>
                                                <w:div w:id="1701129607">
                                                  <w:marLeft w:val="0"/>
                                                  <w:marRight w:val="0"/>
                                                  <w:marTop w:val="0"/>
                                                  <w:marBottom w:val="0"/>
                                                  <w:divBdr>
                                                    <w:top w:val="none" w:sz="0" w:space="0" w:color="auto"/>
                                                    <w:left w:val="none" w:sz="0" w:space="0" w:color="auto"/>
                                                    <w:bottom w:val="none" w:sz="0" w:space="0" w:color="auto"/>
                                                    <w:right w:val="none" w:sz="0" w:space="0" w:color="auto"/>
                                                  </w:divBdr>
                                                  <w:divsChild>
                                                    <w:div w:id="1785423989">
                                                      <w:marLeft w:val="0"/>
                                                      <w:marRight w:val="0"/>
                                                      <w:marTop w:val="0"/>
                                                      <w:marBottom w:val="0"/>
                                                      <w:divBdr>
                                                        <w:top w:val="none" w:sz="0" w:space="0" w:color="auto"/>
                                                        <w:left w:val="none" w:sz="0" w:space="0" w:color="auto"/>
                                                        <w:bottom w:val="none" w:sz="0" w:space="0" w:color="auto"/>
                                                        <w:right w:val="none" w:sz="0" w:space="0" w:color="auto"/>
                                                      </w:divBdr>
                                                      <w:divsChild>
                                                        <w:div w:id="594092898">
                                                          <w:marLeft w:val="0"/>
                                                          <w:marRight w:val="0"/>
                                                          <w:marTop w:val="0"/>
                                                          <w:marBottom w:val="0"/>
                                                          <w:divBdr>
                                                            <w:top w:val="none" w:sz="0" w:space="0" w:color="auto"/>
                                                            <w:left w:val="none" w:sz="0" w:space="0" w:color="auto"/>
                                                            <w:bottom w:val="none" w:sz="0" w:space="0" w:color="auto"/>
                                                            <w:right w:val="none" w:sz="0" w:space="0" w:color="auto"/>
                                                          </w:divBdr>
                                                          <w:divsChild>
                                                            <w:div w:id="2001081713">
                                                              <w:marLeft w:val="0"/>
                                                              <w:marRight w:val="0"/>
                                                              <w:marTop w:val="0"/>
                                                              <w:marBottom w:val="0"/>
                                                              <w:divBdr>
                                                                <w:top w:val="none" w:sz="0" w:space="0" w:color="auto"/>
                                                                <w:left w:val="none" w:sz="0" w:space="0" w:color="auto"/>
                                                                <w:bottom w:val="none" w:sz="0" w:space="0" w:color="auto"/>
                                                                <w:right w:val="none" w:sz="0" w:space="0" w:color="auto"/>
                                                              </w:divBdr>
                                                              <w:divsChild>
                                                                <w:div w:id="193421707">
                                                                  <w:marLeft w:val="0"/>
                                                                  <w:marRight w:val="0"/>
                                                                  <w:marTop w:val="0"/>
                                                                  <w:marBottom w:val="0"/>
                                                                  <w:divBdr>
                                                                    <w:top w:val="none" w:sz="0" w:space="0" w:color="auto"/>
                                                                    <w:left w:val="none" w:sz="0" w:space="0" w:color="auto"/>
                                                                    <w:bottom w:val="none" w:sz="0" w:space="0" w:color="auto"/>
                                                                    <w:right w:val="none" w:sz="0" w:space="0" w:color="auto"/>
                                                                  </w:divBdr>
                                                                  <w:divsChild>
                                                                    <w:div w:id="355158091">
                                                                      <w:marLeft w:val="0"/>
                                                                      <w:marRight w:val="0"/>
                                                                      <w:marTop w:val="0"/>
                                                                      <w:marBottom w:val="0"/>
                                                                      <w:divBdr>
                                                                        <w:top w:val="none" w:sz="0" w:space="0" w:color="auto"/>
                                                                        <w:left w:val="none" w:sz="0" w:space="0" w:color="auto"/>
                                                                        <w:bottom w:val="none" w:sz="0" w:space="0" w:color="auto"/>
                                                                        <w:right w:val="none" w:sz="0" w:space="0" w:color="auto"/>
                                                                      </w:divBdr>
                                                                    </w:div>
                                                                  </w:divsChild>
                                                                </w:div>
                                                                <w:div w:id="364478345">
                                                                  <w:marLeft w:val="0"/>
                                                                  <w:marRight w:val="0"/>
                                                                  <w:marTop w:val="0"/>
                                                                  <w:marBottom w:val="525"/>
                                                                  <w:divBdr>
                                                                    <w:top w:val="none" w:sz="0" w:space="0" w:color="auto"/>
                                                                    <w:left w:val="none" w:sz="0" w:space="0" w:color="auto"/>
                                                                    <w:bottom w:val="none" w:sz="0" w:space="0" w:color="auto"/>
                                                                    <w:right w:val="none" w:sz="0" w:space="0" w:color="auto"/>
                                                                  </w:divBdr>
                                                                  <w:divsChild>
                                                                    <w:div w:id="629093166">
                                                                      <w:marLeft w:val="0"/>
                                                                      <w:marRight w:val="0"/>
                                                                      <w:marTop w:val="0"/>
                                                                      <w:marBottom w:val="0"/>
                                                                      <w:divBdr>
                                                                        <w:top w:val="none" w:sz="0" w:space="0" w:color="auto"/>
                                                                        <w:left w:val="none" w:sz="0" w:space="0" w:color="auto"/>
                                                                        <w:bottom w:val="none" w:sz="0" w:space="0" w:color="auto"/>
                                                                        <w:right w:val="none" w:sz="0" w:space="0" w:color="auto"/>
                                                                      </w:divBdr>
                                                                    </w:div>
                                                                  </w:divsChild>
                                                                </w:div>
                                                                <w:div w:id="845049589">
                                                                  <w:marLeft w:val="0"/>
                                                                  <w:marRight w:val="0"/>
                                                                  <w:marTop w:val="0"/>
                                                                  <w:marBottom w:val="525"/>
                                                                  <w:divBdr>
                                                                    <w:top w:val="none" w:sz="0" w:space="0" w:color="auto"/>
                                                                    <w:left w:val="none" w:sz="0" w:space="0" w:color="auto"/>
                                                                    <w:bottom w:val="none" w:sz="0" w:space="0" w:color="auto"/>
                                                                    <w:right w:val="none" w:sz="0" w:space="0" w:color="auto"/>
                                                                  </w:divBdr>
                                                                  <w:divsChild>
                                                                    <w:div w:id="1228229255">
                                                                      <w:marLeft w:val="0"/>
                                                                      <w:marRight w:val="0"/>
                                                                      <w:marTop w:val="0"/>
                                                                      <w:marBottom w:val="0"/>
                                                                      <w:divBdr>
                                                                        <w:top w:val="none" w:sz="0" w:space="0" w:color="auto"/>
                                                                        <w:left w:val="none" w:sz="0" w:space="0" w:color="auto"/>
                                                                        <w:bottom w:val="none" w:sz="0" w:space="0" w:color="auto"/>
                                                                        <w:right w:val="none" w:sz="0" w:space="0" w:color="auto"/>
                                                                      </w:divBdr>
                                                                    </w:div>
                                                                  </w:divsChild>
                                                                </w:div>
                                                                <w:div w:id="79495614">
                                                                  <w:marLeft w:val="0"/>
                                                                  <w:marRight w:val="0"/>
                                                                  <w:marTop w:val="0"/>
                                                                  <w:marBottom w:val="525"/>
                                                                  <w:divBdr>
                                                                    <w:top w:val="none" w:sz="0" w:space="0" w:color="auto"/>
                                                                    <w:left w:val="none" w:sz="0" w:space="0" w:color="auto"/>
                                                                    <w:bottom w:val="none" w:sz="0" w:space="0" w:color="auto"/>
                                                                    <w:right w:val="none" w:sz="0" w:space="0" w:color="auto"/>
                                                                  </w:divBdr>
                                                                  <w:divsChild>
                                                                    <w:div w:id="812868682">
                                                                      <w:marLeft w:val="0"/>
                                                                      <w:marRight w:val="0"/>
                                                                      <w:marTop w:val="0"/>
                                                                      <w:marBottom w:val="0"/>
                                                                      <w:divBdr>
                                                                        <w:top w:val="none" w:sz="0" w:space="0" w:color="auto"/>
                                                                        <w:left w:val="none" w:sz="0" w:space="0" w:color="auto"/>
                                                                        <w:bottom w:val="none" w:sz="0" w:space="0" w:color="auto"/>
                                                                        <w:right w:val="none" w:sz="0" w:space="0" w:color="auto"/>
                                                                      </w:divBdr>
                                                                    </w:div>
                                                                  </w:divsChild>
                                                                </w:div>
                                                                <w:div w:id="535503677">
                                                                  <w:marLeft w:val="0"/>
                                                                  <w:marRight w:val="0"/>
                                                                  <w:marTop w:val="0"/>
                                                                  <w:marBottom w:val="525"/>
                                                                  <w:divBdr>
                                                                    <w:top w:val="none" w:sz="0" w:space="0" w:color="auto"/>
                                                                    <w:left w:val="none" w:sz="0" w:space="0" w:color="auto"/>
                                                                    <w:bottom w:val="none" w:sz="0" w:space="0" w:color="auto"/>
                                                                    <w:right w:val="none" w:sz="0" w:space="0" w:color="auto"/>
                                                                  </w:divBdr>
                                                                  <w:divsChild>
                                                                    <w:div w:id="130261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52086">
          <w:marLeft w:val="-225"/>
          <w:marRight w:val="-225"/>
          <w:marTop w:val="0"/>
          <w:marBottom w:val="0"/>
          <w:divBdr>
            <w:top w:val="none" w:sz="0" w:space="0" w:color="auto"/>
            <w:left w:val="none" w:sz="0" w:space="0" w:color="auto"/>
            <w:bottom w:val="none" w:sz="0" w:space="0" w:color="auto"/>
            <w:right w:val="none" w:sz="0" w:space="0" w:color="auto"/>
          </w:divBdr>
          <w:divsChild>
            <w:div w:id="1551644843">
              <w:marLeft w:val="0"/>
              <w:marRight w:val="0"/>
              <w:marTop w:val="0"/>
              <w:marBottom w:val="0"/>
              <w:divBdr>
                <w:top w:val="none" w:sz="0" w:space="0" w:color="auto"/>
                <w:left w:val="none" w:sz="0" w:space="0" w:color="auto"/>
                <w:bottom w:val="none" w:sz="0" w:space="0" w:color="auto"/>
                <w:right w:val="none" w:sz="0" w:space="0" w:color="auto"/>
              </w:divBdr>
              <w:divsChild>
                <w:div w:id="345600207">
                  <w:marLeft w:val="0"/>
                  <w:marRight w:val="0"/>
                  <w:marTop w:val="0"/>
                  <w:marBottom w:val="0"/>
                  <w:divBdr>
                    <w:top w:val="none" w:sz="0" w:space="0" w:color="auto"/>
                    <w:left w:val="none" w:sz="0" w:space="0" w:color="auto"/>
                    <w:bottom w:val="none" w:sz="0" w:space="0" w:color="auto"/>
                    <w:right w:val="none" w:sz="0" w:space="0" w:color="auto"/>
                  </w:divBdr>
                  <w:divsChild>
                    <w:div w:id="2003778208">
                      <w:marLeft w:val="0"/>
                      <w:marRight w:val="0"/>
                      <w:marTop w:val="0"/>
                      <w:marBottom w:val="0"/>
                      <w:divBdr>
                        <w:top w:val="none" w:sz="0" w:space="0" w:color="auto"/>
                        <w:left w:val="none" w:sz="0" w:space="0" w:color="auto"/>
                        <w:bottom w:val="none" w:sz="0" w:space="0" w:color="auto"/>
                        <w:right w:val="none" w:sz="0" w:space="0" w:color="auto"/>
                      </w:divBdr>
                      <w:divsChild>
                        <w:div w:id="704260321">
                          <w:marLeft w:val="0"/>
                          <w:marRight w:val="0"/>
                          <w:marTop w:val="0"/>
                          <w:marBottom w:val="0"/>
                          <w:divBdr>
                            <w:top w:val="none" w:sz="0" w:space="0" w:color="auto"/>
                            <w:left w:val="none" w:sz="0" w:space="0" w:color="auto"/>
                            <w:bottom w:val="none" w:sz="0" w:space="0" w:color="auto"/>
                            <w:right w:val="none" w:sz="0" w:space="0" w:color="auto"/>
                          </w:divBdr>
                        </w:div>
                        <w:div w:id="1569339185">
                          <w:marLeft w:val="0"/>
                          <w:marRight w:val="0"/>
                          <w:marTop w:val="0"/>
                          <w:marBottom w:val="525"/>
                          <w:divBdr>
                            <w:top w:val="none" w:sz="0" w:space="0" w:color="auto"/>
                            <w:left w:val="none" w:sz="0" w:space="0" w:color="auto"/>
                            <w:bottom w:val="none" w:sz="0" w:space="0" w:color="auto"/>
                            <w:right w:val="none" w:sz="0" w:space="0" w:color="auto"/>
                          </w:divBdr>
                          <w:divsChild>
                            <w:div w:id="150274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675045">
          <w:marLeft w:val="-225"/>
          <w:marRight w:val="-225"/>
          <w:marTop w:val="0"/>
          <w:marBottom w:val="0"/>
          <w:divBdr>
            <w:top w:val="none" w:sz="0" w:space="0" w:color="auto"/>
            <w:left w:val="none" w:sz="0" w:space="0" w:color="auto"/>
            <w:bottom w:val="none" w:sz="0" w:space="0" w:color="auto"/>
            <w:right w:val="none" w:sz="0" w:space="0" w:color="auto"/>
          </w:divBdr>
          <w:divsChild>
            <w:div w:id="563182874">
              <w:marLeft w:val="0"/>
              <w:marRight w:val="0"/>
              <w:marTop w:val="0"/>
              <w:marBottom w:val="0"/>
              <w:divBdr>
                <w:top w:val="none" w:sz="0" w:space="0" w:color="auto"/>
                <w:left w:val="none" w:sz="0" w:space="0" w:color="auto"/>
                <w:bottom w:val="none" w:sz="0" w:space="0" w:color="auto"/>
                <w:right w:val="none" w:sz="0" w:space="0" w:color="auto"/>
              </w:divBdr>
              <w:divsChild>
                <w:div w:id="734861608">
                  <w:marLeft w:val="0"/>
                  <w:marRight w:val="0"/>
                  <w:marTop w:val="0"/>
                  <w:marBottom w:val="0"/>
                  <w:divBdr>
                    <w:top w:val="none" w:sz="0" w:space="0" w:color="auto"/>
                    <w:left w:val="none" w:sz="0" w:space="0" w:color="auto"/>
                    <w:bottom w:val="none" w:sz="0" w:space="0" w:color="auto"/>
                    <w:right w:val="none" w:sz="0" w:space="0" w:color="auto"/>
                  </w:divBdr>
                  <w:divsChild>
                    <w:div w:id="900361705">
                      <w:marLeft w:val="0"/>
                      <w:marRight w:val="0"/>
                      <w:marTop w:val="0"/>
                      <w:marBottom w:val="0"/>
                      <w:divBdr>
                        <w:top w:val="none" w:sz="0" w:space="0" w:color="auto"/>
                        <w:left w:val="none" w:sz="0" w:space="0" w:color="auto"/>
                        <w:bottom w:val="none" w:sz="0" w:space="0" w:color="auto"/>
                        <w:right w:val="none" w:sz="0" w:space="0" w:color="auto"/>
                      </w:divBdr>
                      <w:divsChild>
                        <w:div w:id="1648363399">
                          <w:marLeft w:val="0"/>
                          <w:marRight w:val="0"/>
                          <w:marTop w:val="0"/>
                          <w:marBottom w:val="0"/>
                          <w:divBdr>
                            <w:top w:val="none" w:sz="0" w:space="0" w:color="auto"/>
                            <w:left w:val="none" w:sz="0" w:space="0" w:color="auto"/>
                            <w:bottom w:val="none" w:sz="0" w:space="0" w:color="auto"/>
                            <w:right w:val="none" w:sz="0" w:space="0" w:color="auto"/>
                          </w:divBdr>
                        </w:div>
                        <w:div w:id="684861377">
                          <w:marLeft w:val="0"/>
                          <w:marRight w:val="0"/>
                          <w:marTop w:val="0"/>
                          <w:marBottom w:val="525"/>
                          <w:divBdr>
                            <w:top w:val="none" w:sz="0" w:space="0" w:color="auto"/>
                            <w:left w:val="none" w:sz="0" w:space="0" w:color="auto"/>
                            <w:bottom w:val="none" w:sz="0" w:space="0" w:color="auto"/>
                            <w:right w:val="none" w:sz="0" w:space="0" w:color="auto"/>
                          </w:divBdr>
                          <w:divsChild>
                            <w:div w:id="1413814425">
                              <w:marLeft w:val="0"/>
                              <w:marRight w:val="0"/>
                              <w:marTop w:val="0"/>
                              <w:marBottom w:val="0"/>
                              <w:divBdr>
                                <w:top w:val="none" w:sz="0" w:space="0" w:color="auto"/>
                                <w:left w:val="none" w:sz="0" w:space="0" w:color="auto"/>
                                <w:bottom w:val="none" w:sz="0" w:space="0" w:color="auto"/>
                                <w:right w:val="none" w:sz="0" w:space="0" w:color="auto"/>
                              </w:divBdr>
                            </w:div>
                          </w:divsChild>
                        </w:div>
                        <w:div w:id="768040634">
                          <w:marLeft w:val="0"/>
                          <w:marRight w:val="0"/>
                          <w:marTop w:val="0"/>
                          <w:marBottom w:val="0"/>
                          <w:divBdr>
                            <w:top w:val="none" w:sz="0" w:space="0" w:color="auto"/>
                            <w:left w:val="none" w:sz="0" w:space="0" w:color="auto"/>
                            <w:bottom w:val="none" w:sz="0" w:space="0" w:color="auto"/>
                            <w:right w:val="none" w:sz="0" w:space="0" w:color="auto"/>
                          </w:divBdr>
                          <w:divsChild>
                            <w:div w:id="2046101329">
                              <w:marLeft w:val="0"/>
                              <w:marRight w:val="0"/>
                              <w:marTop w:val="90"/>
                              <w:marBottom w:val="0"/>
                              <w:divBdr>
                                <w:top w:val="none" w:sz="0" w:space="0" w:color="auto"/>
                                <w:left w:val="none" w:sz="0" w:space="0" w:color="auto"/>
                                <w:bottom w:val="none" w:sz="0" w:space="0" w:color="auto"/>
                                <w:right w:val="none" w:sz="0" w:space="0" w:color="auto"/>
                              </w:divBdr>
                              <w:divsChild>
                                <w:div w:id="1426804315">
                                  <w:marLeft w:val="0"/>
                                  <w:marRight w:val="0"/>
                                  <w:marTop w:val="0"/>
                                  <w:marBottom w:val="525"/>
                                  <w:divBdr>
                                    <w:top w:val="none" w:sz="0" w:space="0" w:color="auto"/>
                                    <w:left w:val="none" w:sz="0" w:space="0" w:color="auto"/>
                                    <w:bottom w:val="none" w:sz="0" w:space="0" w:color="auto"/>
                                    <w:right w:val="none" w:sz="0" w:space="0" w:color="auto"/>
                                  </w:divBdr>
                                  <w:divsChild>
                                    <w:div w:id="1158770498">
                                      <w:marLeft w:val="0"/>
                                      <w:marRight w:val="0"/>
                                      <w:marTop w:val="0"/>
                                      <w:marBottom w:val="0"/>
                                      <w:divBdr>
                                        <w:top w:val="none" w:sz="0" w:space="0" w:color="auto"/>
                                        <w:left w:val="none" w:sz="0" w:space="0" w:color="auto"/>
                                        <w:bottom w:val="none" w:sz="0" w:space="0" w:color="auto"/>
                                        <w:right w:val="none" w:sz="0" w:space="0" w:color="auto"/>
                                      </w:divBdr>
                                    </w:div>
                                  </w:divsChild>
                                </w:div>
                                <w:div w:id="24717197">
                                  <w:marLeft w:val="0"/>
                                  <w:marRight w:val="0"/>
                                  <w:marTop w:val="0"/>
                                  <w:marBottom w:val="525"/>
                                  <w:divBdr>
                                    <w:top w:val="none" w:sz="0" w:space="0" w:color="auto"/>
                                    <w:left w:val="none" w:sz="0" w:space="0" w:color="auto"/>
                                    <w:bottom w:val="none" w:sz="0" w:space="0" w:color="auto"/>
                                    <w:right w:val="none" w:sz="0" w:space="0" w:color="auto"/>
                                  </w:divBdr>
                                  <w:divsChild>
                                    <w:div w:id="515316337">
                                      <w:marLeft w:val="0"/>
                                      <w:marRight w:val="0"/>
                                      <w:marTop w:val="0"/>
                                      <w:marBottom w:val="0"/>
                                      <w:divBdr>
                                        <w:top w:val="none" w:sz="0" w:space="0" w:color="auto"/>
                                        <w:left w:val="none" w:sz="0" w:space="0" w:color="auto"/>
                                        <w:bottom w:val="none" w:sz="0" w:space="0" w:color="auto"/>
                                        <w:right w:val="none" w:sz="0" w:space="0" w:color="auto"/>
                                      </w:divBdr>
                                    </w:div>
                                  </w:divsChild>
                                </w:div>
                                <w:div w:id="1558323533">
                                  <w:marLeft w:val="0"/>
                                  <w:marRight w:val="0"/>
                                  <w:marTop w:val="0"/>
                                  <w:marBottom w:val="0"/>
                                  <w:divBdr>
                                    <w:top w:val="none" w:sz="0" w:space="0" w:color="auto"/>
                                    <w:left w:val="none" w:sz="0" w:space="0" w:color="auto"/>
                                    <w:bottom w:val="none" w:sz="0" w:space="0" w:color="auto"/>
                                    <w:right w:val="none" w:sz="0" w:space="0" w:color="auto"/>
                                  </w:divBdr>
                                  <w:divsChild>
                                    <w:div w:id="441152976">
                                      <w:marLeft w:val="0"/>
                                      <w:marRight w:val="0"/>
                                      <w:marTop w:val="0"/>
                                      <w:marBottom w:val="0"/>
                                      <w:divBdr>
                                        <w:top w:val="none" w:sz="0" w:space="0" w:color="auto"/>
                                        <w:left w:val="none" w:sz="0" w:space="0" w:color="auto"/>
                                        <w:bottom w:val="none" w:sz="0" w:space="0" w:color="auto"/>
                                        <w:right w:val="none" w:sz="0" w:space="0" w:color="auto"/>
                                      </w:divBdr>
                                      <w:divsChild>
                                        <w:div w:id="1167939097">
                                          <w:marLeft w:val="0"/>
                                          <w:marRight w:val="0"/>
                                          <w:marTop w:val="0"/>
                                          <w:marBottom w:val="0"/>
                                          <w:divBdr>
                                            <w:top w:val="none" w:sz="0" w:space="0" w:color="auto"/>
                                            <w:left w:val="none" w:sz="0" w:space="0" w:color="auto"/>
                                            <w:bottom w:val="none" w:sz="0" w:space="0" w:color="auto"/>
                                            <w:right w:val="none" w:sz="0" w:space="0" w:color="auto"/>
                                          </w:divBdr>
                                          <w:divsChild>
                                            <w:div w:id="1819489176">
                                              <w:marLeft w:val="0"/>
                                              <w:marRight w:val="0"/>
                                              <w:marTop w:val="0"/>
                                              <w:marBottom w:val="120"/>
                                              <w:divBdr>
                                                <w:top w:val="none" w:sz="0" w:space="0" w:color="auto"/>
                                                <w:left w:val="none" w:sz="0" w:space="0" w:color="auto"/>
                                                <w:bottom w:val="none" w:sz="0" w:space="0" w:color="auto"/>
                                                <w:right w:val="none" w:sz="0" w:space="0" w:color="auto"/>
                                              </w:divBdr>
                                            </w:div>
                                            <w:div w:id="20008148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59210335">
                                  <w:marLeft w:val="0"/>
                                  <w:marRight w:val="0"/>
                                  <w:marTop w:val="0"/>
                                  <w:marBottom w:val="525"/>
                                  <w:divBdr>
                                    <w:top w:val="none" w:sz="0" w:space="0" w:color="auto"/>
                                    <w:left w:val="none" w:sz="0" w:space="0" w:color="auto"/>
                                    <w:bottom w:val="none" w:sz="0" w:space="0" w:color="auto"/>
                                    <w:right w:val="none" w:sz="0" w:space="0" w:color="auto"/>
                                  </w:divBdr>
                                  <w:divsChild>
                                    <w:div w:id="562986167">
                                      <w:marLeft w:val="0"/>
                                      <w:marRight w:val="0"/>
                                      <w:marTop w:val="0"/>
                                      <w:marBottom w:val="0"/>
                                      <w:divBdr>
                                        <w:top w:val="none" w:sz="0" w:space="0" w:color="auto"/>
                                        <w:left w:val="none" w:sz="0" w:space="0" w:color="auto"/>
                                        <w:bottom w:val="none" w:sz="0" w:space="0" w:color="auto"/>
                                        <w:right w:val="none" w:sz="0" w:space="0" w:color="auto"/>
                                      </w:divBdr>
                                    </w:div>
                                  </w:divsChild>
                                </w:div>
                                <w:div w:id="370153296">
                                  <w:marLeft w:val="0"/>
                                  <w:marRight w:val="0"/>
                                  <w:marTop w:val="0"/>
                                  <w:marBottom w:val="0"/>
                                  <w:divBdr>
                                    <w:top w:val="none" w:sz="0" w:space="0" w:color="auto"/>
                                    <w:left w:val="none" w:sz="0" w:space="0" w:color="auto"/>
                                    <w:bottom w:val="none" w:sz="0" w:space="0" w:color="auto"/>
                                    <w:right w:val="none" w:sz="0" w:space="0" w:color="auto"/>
                                  </w:divBdr>
                                  <w:divsChild>
                                    <w:div w:id="1443187921">
                                      <w:marLeft w:val="0"/>
                                      <w:marRight w:val="0"/>
                                      <w:marTop w:val="0"/>
                                      <w:marBottom w:val="0"/>
                                      <w:divBdr>
                                        <w:top w:val="none" w:sz="0" w:space="0" w:color="auto"/>
                                        <w:left w:val="none" w:sz="0" w:space="0" w:color="auto"/>
                                        <w:bottom w:val="none" w:sz="0" w:space="0" w:color="auto"/>
                                        <w:right w:val="none" w:sz="0" w:space="0" w:color="auto"/>
                                      </w:divBdr>
                                      <w:divsChild>
                                        <w:div w:id="2133085195">
                                          <w:marLeft w:val="0"/>
                                          <w:marRight w:val="0"/>
                                          <w:marTop w:val="0"/>
                                          <w:marBottom w:val="0"/>
                                          <w:divBdr>
                                            <w:top w:val="none" w:sz="0" w:space="0" w:color="auto"/>
                                            <w:left w:val="none" w:sz="0" w:space="0" w:color="auto"/>
                                            <w:bottom w:val="none" w:sz="0" w:space="0" w:color="auto"/>
                                            <w:right w:val="none" w:sz="0" w:space="0" w:color="auto"/>
                                          </w:divBdr>
                                          <w:divsChild>
                                            <w:div w:id="1691762446">
                                              <w:marLeft w:val="0"/>
                                              <w:marRight w:val="0"/>
                                              <w:marTop w:val="0"/>
                                              <w:marBottom w:val="120"/>
                                              <w:divBdr>
                                                <w:top w:val="none" w:sz="0" w:space="0" w:color="auto"/>
                                                <w:left w:val="none" w:sz="0" w:space="0" w:color="auto"/>
                                                <w:bottom w:val="none" w:sz="0" w:space="0" w:color="auto"/>
                                                <w:right w:val="none" w:sz="0" w:space="0" w:color="auto"/>
                                              </w:divBdr>
                                            </w:div>
                                            <w:div w:id="193661729">
                                              <w:marLeft w:val="0"/>
                                              <w:marRight w:val="0"/>
                                              <w:marTop w:val="0"/>
                                              <w:marBottom w:val="120"/>
                                              <w:divBdr>
                                                <w:top w:val="none" w:sz="0" w:space="0" w:color="auto"/>
                                                <w:left w:val="none" w:sz="0" w:space="0" w:color="auto"/>
                                                <w:bottom w:val="none" w:sz="0" w:space="0" w:color="auto"/>
                                                <w:right w:val="none" w:sz="0" w:space="0" w:color="auto"/>
                                              </w:divBdr>
                                            </w:div>
                                            <w:div w:id="173690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170475">
          <w:marLeft w:val="-225"/>
          <w:marRight w:val="-225"/>
          <w:marTop w:val="0"/>
          <w:marBottom w:val="0"/>
          <w:divBdr>
            <w:top w:val="none" w:sz="0" w:space="0" w:color="auto"/>
            <w:left w:val="none" w:sz="0" w:space="0" w:color="auto"/>
            <w:bottom w:val="none" w:sz="0" w:space="0" w:color="auto"/>
            <w:right w:val="none" w:sz="0" w:space="0" w:color="auto"/>
          </w:divBdr>
          <w:divsChild>
            <w:div w:id="1353142235">
              <w:marLeft w:val="0"/>
              <w:marRight w:val="0"/>
              <w:marTop w:val="0"/>
              <w:marBottom w:val="0"/>
              <w:divBdr>
                <w:top w:val="none" w:sz="0" w:space="0" w:color="auto"/>
                <w:left w:val="none" w:sz="0" w:space="0" w:color="auto"/>
                <w:bottom w:val="none" w:sz="0" w:space="0" w:color="auto"/>
                <w:right w:val="none" w:sz="0" w:space="0" w:color="auto"/>
              </w:divBdr>
              <w:divsChild>
                <w:div w:id="740446806">
                  <w:marLeft w:val="0"/>
                  <w:marRight w:val="0"/>
                  <w:marTop w:val="0"/>
                  <w:marBottom w:val="0"/>
                  <w:divBdr>
                    <w:top w:val="none" w:sz="0" w:space="0" w:color="auto"/>
                    <w:left w:val="none" w:sz="0" w:space="0" w:color="auto"/>
                    <w:bottom w:val="none" w:sz="0" w:space="0" w:color="auto"/>
                    <w:right w:val="none" w:sz="0" w:space="0" w:color="auto"/>
                  </w:divBdr>
                  <w:divsChild>
                    <w:div w:id="839271560">
                      <w:marLeft w:val="0"/>
                      <w:marRight w:val="0"/>
                      <w:marTop w:val="0"/>
                      <w:marBottom w:val="0"/>
                      <w:divBdr>
                        <w:top w:val="none" w:sz="0" w:space="0" w:color="auto"/>
                        <w:left w:val="none" w:sz="0" w:space="0" w:color="auto"/>
                        <w:bottom w:val="none" w:sz="0" w:space="0" w:color="auto"/>
                        <w:right w:val="none" w:sz="0" w:space="0" w:color="auto"/>
                      </w:divBdr>
                      <w:divsChild>
                        <w:div w:id="10327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383">
          <w:marLeft w:val="-225"/>
          <w:marRight w:val="-225"/>
          <w:marTop w:val="0"/>
          <w:marBottom w:val="0"/>
          <w:divBdr>
            <w:top w:val="none" w:sz="0" w:space="0" w:color="auto"/>
            <w:left w:val="none" w:sz="0" w:space="0" w:color="auto"/>
            <w:bottom w:val="none" w:sz="0" w:space="0" w:color="auto"/>
            <w:right w:val="none" w:sz="0" w:space="0" w:color="auto"/>
          </w:divBdr>
          <w:divsChild>
            <w:div w:id="1526290920">
              <w:marLeft w:val="0"/>
              <w:marRight w:val="0"/>
              <w:marTop w:val="0"/>
              <w:marBottom w:val="0"/>
              <w:divBdr>
                <w:top w:val="none" w:sz="0" w:space="0" w:color="auto"/>
                <w:left w:val="none" w:sz="0" w:space="0" w:color="auto"/>
                <w:bottom w:val="none" w:sz="0" w:space="0" w:color="auto"/>
                <w:right w:val="none" w:sz="0" w:space="0" w:color="auto"/>
              </w:divBdr>
              <w:divsChild>
                <w:div w:id="1836216794">
                  <w:marLeft w:val="0"/>
                  <w:marRight w:val="0"/>
                  <w:marTop w:val="0"/>
                  <w:marBottom w:val="0"/>
                  <w:divBdr>
                    <w:top w:val="none" w:sz="0" w:space="0" w:color="auto"/>
                    <w:left w:val="none" w:sz="0" w:space="0" w:color="auto"/>
                    <w:bottom w:val="none" w:sz="0" w:space="0" w:color="auto"/>
                    <w:right w:val="none" w:sz="0" w:space="0" w:color="auto"/>
                  </w:divBdr>
                  <w:divsChild>
                    <w:div w:id="1175337637">
                      <w:marLeft w:val="0"/>
                      <w:marRight w:val="0"/>
                      <w:marTop w:val="0"/>
                      <w:marBottom w:val="0"/>
                      <w:divBdr>
                        <w:top w:val="none" w:sz="0" w:space="0" w:color="auto"/>
                        <w:left w:val="none" w:sz="0" w:space="0" w:color="auto"/>
                        <w:bottom w:val="none" w:sz="0" w:space="0" w:color="auto"/>
                        <w:right w:val="none" w:sz="0" w:space="0" w:color="auto"/>
                      </w:divBdr>
                      <w:divsChild>
                        <w:div w:id="71245608">
                          <w:marLeft w:val="0"/>
                          <w:marRight w:val="0"/>
                          <w:marTop w:val="0"/>
                          <w:marBottom w:val="0"/>
                          <w:divBdr>
                            <w:top w:val="none" w:sz="0" w:space="0" w:color="auto"/>
                            <w:left w:val="none" w:sz="0" w:space="0" w:color="auto"/>
                            <w:bottom w:val="none" w:sz="0" w:space="0" w:color="auto"/>
                            <w:right w:val="none" w:sz="0" w:space="0" w:color="auto"/>
                          </w:divBdr>
                          <w:divsChild>
                            <w:div w:id="1582833509">
                              <w:marLeft w:val="0"/>
                              <w:marRight w:val="0"/>
                              <w:marTop w:val="0"/>
                              <w:marBottom w:val="0"/>
                              <w:divBdr>
                                <w:top w:val="none" w:sz="0" w:space="0" w:color="auto"/>
                                <w:left w:val="none" w:sz="0" w:space="0" w:color="auto"/>
                                <w:bottom w:val="none" w:sz="0" w:space="0" w:color="auto"/>
                                <w:right w:val="none" w:sz="0" w:space="0" w:color="auto"/>
                              </w:divBdr>
                            </w:div>
                          </w:divsChild>
                        </w:div>
                        <w:div w:id="122533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17337">
          <w:marLeft w:val="-225"/>
          <w:marRight w:val="-225"/>
          <w:marTop w:val="0"/>
          <w:marBottom w:val="0"/>
          <w:divBdr>
            <w:top w:val="none" w:sz="0" w:space="0" w:color="auto"/>
            <w:left w:val="none" w:sz="0" w:space="0" w:color="auto"/>
            <w:bottom w:val="none" w:sz="0" w:space="0" w:color="auto"/>
            <w:right w:val="none" w:sz="0" w:space="0" w:color="auto"/>
          </w:divBdr>
          <w:divsChild>
            <w:div w:id="1565795449">
              <w:marLeft w:val="0"/>
              <w:marRight w:val="0"/>
              <w:marTop w:val="0"/>
              <w:marBottom w:val="0"/>
              <w:divBdr>
                <w:top w:val="none" w:sz="0" w:space="0" w:color="auto"/>
                <w:left w:val="none" w:sz="0" w:space="0" w:color="auto"/>
                <w:bottom w:val="none" w:sz="0" w:space="0" w:color="auto"/>
                <w:right w:val="none" w:sz="0" w:space="0" w:color="auto"/>
              </w:divBdr>
              <w:divsChild>
                <w:div w:id="321273733">
                  <w:marLeft w:val="0"/>
                  <w:marRight w:val="0"/>
                  <w:marTop w:val="0"/>
                  <w:marBottom w:val="0"/>
                  <w:divBdr>
                    <w:top w:val="none" w:sz="0" w:space="0" w:color="auto"/>
                    <w:left w:val="none" w:sz="0" w:space="0" w:color="auto"/>
                    <w:bottom w:val="none" w:sz="0" w:space="0" w:color="auto"/>
                    <w:right w:val="none" w:sz="0" w:space="0" w:color="auto"/>
                  </w:divBdr>
                  <w:divsChild>
                    <w:div w:id="2014600209">
                      <w:marLeft w:val="0"/>
                      <w:marRight w:val="0"/>
                      <w:marTop w:val="0"/>
                      <w:marBottom w:val="0"/>
                      <w:divBdr>
                        <w:top w:val="none" w:sz="0" w:space="0" w:color="auto"/>
                        <w:left w:val="none" w:sz="0" w:space="0" w:color="auto"/>
                        <w:bottom w:val="none" w:sz="0" w:space="0" w:color="auto"/>
                        <w:right w:val="none" w:sz="0" w:space="0" w:color="auto"/>
                      </w:divBdr>
                      <w:divsChild>
                        <w:div w:id="2055812766">
                          <w:marLeft w:val="0"/>
                          <w:marRight w:val="0"/>
                          <w:marTop w:val="0"/>
                          <w:marBottom w:val="0"/>
                          <w:divBdr>
                            <w:top w:val="none" w:sz="0" w:space="0" w:color="auto"/>
                            <w:left w:val="none" w:sz="0" w:space="0" w:color="auto"/>
                            <w:bottom w:val="none" w:sz="0" w:space="0" w:color="auto"/>
                            <w:right w:val="none" w:sz="0" w:space="0" w:color="auto"/>
                          </w:divBdr>
                        </w:div>
                        <w:div w:id="350838443">
                          <w:marLeft w:val="0"/>
                          <w:marRight w:val="0"/>
                          <w:marTop w:val="0"/>
                          <w:marBottom w:val="525"/>
                          <w:divBdr>
                            <w:top w:val="none" w:sz="0" w:space="0" w:color="auto"/>
                            <w:left w:val="none" w:sz="0" w:space="0" w:color="auto"/>
                            <w:bottom w:val="none" w:sz="0" w:space="0" w:color="auto"/>
                            <w:right w:val="none" w:sz="0" w:space="0" w:color="auto"/>
                          </w:divBdr>
                          <w:divsChild>
                            <w:div w:id="179077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080827">
      <w:bodyDiv w:val="1"/>
      <w:marLeft w:val="0"/>
      <w:marRight w:val="0"/>
      <w:marTop w:val="0"/>
      <w:marBottom w:val="0"/>
      <w:divBdr>
        <w:top w:val="none" w:sz="0" w:space="0" w:color="auto"/>
        <w:left w:val="none" w:sz="0" w:space="0" w:color="auto"/>
        <w:bottom w:val="none" w:sz="0" w:space="0" w:color="auto"/>
        <w:right w:val="none" w:sz="0" w:space="0" w:color="auto"/>
      </w:divBdr>
    </w:div>
    <w:div w:id="1298802470">
      <w:bodyDiv w:val="1"/>
      <w:marLeft w:val="0"/>
      <w:marRight w:val="0"/>
      <w:marTop w:val="0"/>
      <w:marBottom w:val="0"/>
      <w:divBdr>
        <w:top w:val="none" w:sz="0" w:space="0" w:color="auto"/>
        <w:left w:val="none" w:sz="0" w:space="0" w:color="auto"/>
        <w:bottom w:val="none" w:sz="0" w:space="0" w:color="auto"/>
        <w:right w:val="none" w:sz="0" w:space="0" w:color="auto"/>
      </w:divBdr>
    </w:div>
    <w:div w:id="1343972020">
      <w:bodyDiv w:val="1"/>
      <w:marLeft w:val="0"/>
      <w:marRight w:val="0"/>
      <w:marTop w:val="0"/>
      <w:marBottom w:val="0"/>
      <w:divBdr>
        <w:top w:val="none" w:sz="0" w:space="0" w:color="auto"/>
        <w:left w:val="none" w:sz="0" w:space="0" w:color="auto"/>
        <w:bottom w:val="none" w:sz="0" w:space="0" w:color="auto"/>
        <w:right w:val="none" w:sz="0" w:space="0" w:color="auto"/>
      </w:divBdr>
    </w:div>
    <w:div w:id="1409115516">
      <w:bodyDiv w:val="1"/>
      <w:marLeft w:val="0"/>
      <w:marRight w:val="0"/>
      <w:marTop w:val="0"/>
      <w:marBottom w:val="0"/>
      <w:divBdr>
        <w:top w:val="none" w:sz="0" w:space="0" w:color="auto"/>
        <w:left w:val="none" w:sz="0" w:space="0" w:color="auto"/>
        <w:bottom w:val="none" w:sz="0" w:space="0" w:color="auto"/>
        <w:right w:val="none" w:sz="0" w:space="0" w:color="auto"/>
      </w:divBdr>
    </w:div>
    <w:div w:id="1434548092">
      <w:bodyDiv w:val="1"/>
      <w:marLeft w:val="0"/>
      <w:marRight w:val="0"/>
      <w:marTop w:val="0"/>
      <w:marBottom w:val="0"/>
      <w:divBdr>
        <w:top w:val="none" w:sz="0" w:space="0" w:color="auto"/>
        <w:left w:val="none" w:sz="0" w:space="0" w:color="auto"/>
        <w:bottom w:val="none" w:sz="0" w:space="0" w:color="auto"/>
        <w:right w:val="none" w:sz="0" w:space="0" w:color="auto"/>
      </w:divBdr>
      <w:divsChild>
        <w:div w:id="909846329">
          <w:marLeft w:val="547"/>
          <w:marRight w:val="0"/>
          <w:marTop w:val="0"/>
          <w:marBottom w:val="0"/>
          <w:divBdr>
            <w:top w:val="none" w:sz="0" w:space="0" w:color="auto"/>
            <w:left w:val="none" w:sz="0" w:space="0" w:color="auto"/>
            <w:bottom w:val="none" w:sz="0" w:space="0" w:color="auto"/>
            <w:right w:val="none" w:sz="0" w:space="0" w:color="auto"/>
          </w:divBdr>
        </w:div>
      </w:divsChild>
    </w:div>
    <w:div w:id="1441605174">
      <w:bodyDiv w:val="1"/>
      <w:marLeft w:val="0"/>
      <w:marRight w:val="0"/>
      <w:marTop w:val="0"/>
      <w:marBottom w:val="0"/>
      <w:divBdr>
        <w:top w:val="none" w:sz="0" w:space="0" w:color="auto"/>
        <w:left w:val="none" w:sz="0" w:space="0" w:color="auto"/>
        <w:bottom w:val="none" w:sz="0" w:space="0" w:color="auto"/>
        <w:right w:val="none" w:sz="0" w:space="0" w:color="auto"/>
      </w:divBdr>
    </w:div>
    <w:div w:id="1453554578">
      <w:bodyDiv w:val="1"/>
      <w:marLeft w:val="0"/>
      <w:marRight w:val="0"/>
      <w:marTop w:val="0"/>
      <w:marBottom w:val="0"/>
      <w:divBdr>
        <w:top w:val="none" w:sz="0" w:space="0" w:color="auto"/>
        <w:left w:val="none" w:sz="0" w:space="0" w:color="auto"/>
        <w:bottom w:val="none" w:sz="0" w:space="0" w:color="auto"/>
        <w:right w:val="none" w:sz="0" w:space="0" w:color="auto"/>
      </w:divBdr>
    </w:div>
    <w:div w:id="1468089063">
      <w:bodyDiv w:val="1"/>
      <w:marLeft w:val="0"/>
      <w:marRight w:val="0"/>
      <w:marTop w:val="0"/>
      <w:marBottom w:val="0"/>
      <w:divBdr>
        <w:top w:val="none" w:sz="0" w:space="0" w:color="auto"/>
        <w:left w:val="none" w:sz="0" w:space="0" w:color="auto"/>
        <w:bottom w:val="none" w:sz="0" w:space="0" w:color="auto"/>
        <w:right w:val="none" w:sz="0" w:space="0" w:color="auto"/>
      </w:divBdr>
    </w:div>
    <w:div w:id="1497526876">
      <w:bodyDiv w:val="1"/>
      <w:marLeft w:val="0"/>
      <w:marRight w:val="0"/>
      <w:marTop w:val="0"/>
      <w:marBottom w:val="0"/>
      <w:divBdr>
        <w:top w:val="none" w:sz="0" w:space="0" w:color="auto"/>
        <w:left w:val="none" w:sz="0" w:space="0" w:color="auto"/>
        <w:bottom w:val="none" w:sz="0" w:space="0" w:color="auto"/>
        <w:right w:val="none" w:sz="0" w:space="0" w:color="auto"/>
      </w:divBdr>
    </w:div>
    <w:div w:id="1592395663">
      <w:bodyDiv w:val="1"/>
      <w:marLeft w:val="0"/>
      <w:marRight w:val="0"/>
      <w:marTop w:val="0"/>
      <w:marBottom w:val="0"/>
      <w:divBdr>
        <w:top w:val="none" w:sz="0" w:space="0" w:color="auto"/>
        <w:left w:val="none" w:sz="0" w:space="0" w:color="auto"/>
        <w:bottom w:val="none" w:sz="0" w:space="0" w:color="auto"/>
        <w:right w:val="none" w:sz="0" w:space="0" w:color="auto"/>
      </w:divBdr>
    </w:div>
    <w:div w:id="1611551119">
      <w:bodyDiv w:val="1"/>
      <w:marLeft w:val="0"/>
      <w:marRight w:val="0"/>
      <w:marTop w:val="0"/>
      <w:marBottom w:val="0"/>
      <w:divBdr>
        <w:top w:val="none" w:sz="0" w:space="0" w:color="auto"/>
        <w:left w:val="none" w:sz="0" w:space="0" w:color="auto"/>
        <w:bottom w:val="none" w:sz="0" w:space="0" w:color="auto"/>
        <w:right w:val="none" w:sz="0" w:space="0" w:color="auto"/>
      </w:divBdr>
    </w:div>
    <w:div w:id="1614707028">
      <w:bodyDiv w:val="1"/>
      <w:marLeft w:val="0"/>
      <w:marRight w:val="0"/>
      <w:marTop w:val="0"/>
      <w:marBottom w:val="0"/>
      <w:divBdr>
        <w:top w:val="none" w:sz="0" w:space="0" w:color="auto"/>
        <w:left w:val="none" w:sz="0" w:space="0" w:color="auto"/>
        <w:bottom w:val="none" w:sz="0" w:space="0" w:color="auto"/>
        <w:right w:val="none" w:sz="0" w:space="0" w:color="auto"/>
      </w:divBdr>
    </w:div>
    <w:div w:id="1639070447">
      <w:bodyDiv w:val="1"/>
      <w:marLeft w:val="0"/>
      <w:marRight w:val="0"/>
      <w:marTop w:val="0"/>
      <w:marBottom w:val="0"/>
      <w:divBdr>
        <w:top w:val="none" w:sz="0" w:space="0" w:color="auto"/>
        <w:left w:val="none" w:sz="0" w:space="0" w:color="auto"/>
        <w:bottom w:val="none" w:sz="0" w:space="0" w:color="auto"/>
        <w:right w:val="none" w:sz="0" w:space="0" w:color="auto"/>
      </w:divBdr>
    </w:div>
    <w:div w:id="1721897419">
      <w:bodyDiv w:val="1"/>
      <w:marLeft w:val="0"/>
      <w:marRight w:val="0"/>
      <w:marTop w:val="0"/>
      <w:marBottom w:val="0"/>
      <w:divBdr>
        <w:top w:val="none" w:sz="0" w:space="0" w:color="auto"/>
        <w:left w:val="none" w:sz="0" w:space="0" w:color="auto"/>
        <w:bottom w:val="none" w:sz="0" w:space="0" w:color="auto"/>
        <w:right w:val="none" w:sz="0" w:space="0" w:color="auto"/>
      </w:divBdr>
    </w:div>
    <w:div w:id="1726947377">
      <w:bodyDiv w:val="1"/>
      <w:marLeft w:val="0"/>
      <w:marRight w:val="0"/>
      <w:marTop w:val="0"/>
      <w:marBottom w:val="0"/>
      <w:divBdr>
        <w:top w:val="none" w:sz="0" w:space="0" w:color="auto"/>
        <w:left w:val="none" w:sz="0" w:space="0" w:color="auto"/>
        <w:bottom w:val="none" w:sz="0" w:space="0" w:color="auto"/>
        <w:right w:val="none" w:sz="0" w:space="0" w:color="auto"/>
      </w:divBdr>
      <w:divsChild>
        <w:div w:id="519509040">
          <w:marLeft w:val="0"/>
          <w:marRight w:val="0"/>
          <w:marTop w:val="0"/>
          <w:marBottom w:val="0"/>
          <w:divBdr>
            <w:top w:val="none" w:sz="0" w:space="0" w:color="auto"/>
            <w:left w:val="none" w:sz="0" w:space="0" w:color="auto"/>
            <w:bottom w:val="none" w:sz="0" w:space="0" w:color="auto"/>
            <w:right w:val="none" w:sz="0" w:space="0" w:color="auto"/>
          </w:divBdr>
        </w:div>
        <w:div w:id="1808163643">
          <w:marLeft w:val="0"/>
          <w:marRight w:val="0"/>
          <w:marTop w:val="870"/>
          <w:marBottom w:val="360"/>
          <w:divBdr>
            <w:top w:val="none" w:sz="0" w:space="0" w:color="auto"/>
            <w:left w:val="none" w:sz="0" w:space="0" w:color="auto"/>
            <w:bottom w:val="none" w:sz="0" w:space="0" w:color="auto"/>
            <w:right w:val="none" w:sz="0" w:space="0" w:color="auto"/>
          </w:divBdr>
          <w:divsChild>
            <w:div w:id="373776240">
              <w:marLeft w:val="0"/>
              <w:marRight w:val="0"/>
              <w:marTop w:val="0"/>
              <w:marBottom w:val="0"/>
              <w:divBdr>
                <w:top w:val="none" w:sz="0" w:space="0" w:color="auto"/>
                <w:left w:val="single" w:sz="48" w:space="24" w:color="FFDBC6"/>
                <w:bottom w:val="none" w:sz="0" w:space="0" w:color="auto"/>
                <w:right w:val="none" w:sz="0" w:space="0" w:color="auto"/>
              </w:divBdr>
            </w:div>
          </w:divsChild>
        </w:div>
        <w:div w:id="1640459424">
          <w:marLeft w:val="0"/>
          <w:marRight w:val="0"/>
          <w:marTop w:val="0"/>
          <w:marBottom w:val="0"/>
          <w:divBdr>
            <w:top w:val="none" w:sz="0" w:space="0" w:color="auto"/>
            <w:left w:val="none" w:sz="0" w:space="0" w:color="auto"/>
            <w:bottom w:val="none" w:sz="0" w:space="0" w:color="auto"/>
            <w:right w:val="none" w:sz="0" w:space="0" w:color="auto"/>
          </w:divBdr>
        </w:div>
        <w:div w:id="1696226743">
          <w:marLeft w:val="0"/>
          <w:marRight w:val="0"/>
          <w:marTop w:val="0"/>
          <w:marBottom w:val="0"/>
          <w:divBdr>
            <w:top w:val="none" w:sz="0" w:space="0" w:color="auto"/>
            <w:left w:val="none" w:sz="0" w:space="0" w:color="auto"/>
            <w:bottom w:val="none" w:sz="0" w:space="0" w:color="auto"/>
            <w:right w:val="none" w:sz="0" w:space="0" w:color="auto"/>
          </w:divBdr>
        </w:div>
        <w:div w:id="1718891969">
          <w:marLeft w:val="0"/>
          <w:marRight w:val="0"/>
          <w:marTop w:val="0"/>
          <w:marBottom w:val="0"/>
          <w:divBdr>
            <w:top w:val="single" w:sz="12" w:space="0" w:color="BCBEC0"/>
            <w:left w:val="none" w:sz="0" w:space="0" w:color="auto"/>
            <w:bottom w:val="single" w:sz="12" w:space="0" w:color="BCBEC0"/>
            <w:right w:val="none" w:sz="0" w:space="0" w:color="auto"/>
          </w:divBdr>
        </w:div>
        <w:div w:id="1073742531">
          <w:marLeft w:val="0"/>
          <w:marRight w:val="0"/>
          <w:marTop w:val="0"/>
          <w:marBottom w:val="0"/>
          <w:divBdr>
            <w:top w:val="none" w:sz="0" w:space="0" w:color="auto"/>
            <w:left w:val="none" w:sz="0" w:space="0" w:color="auto"/>
            <w:bottom w:val="none" w:sz="0" w:space="0" w:color="auto"/>
            <w:right w:val="none" w:sz="0" w:space="0" w:color="auto"/>
          </w:divBdr>
        </w:div>
        <w:div w:id="1918055400">
          <w:marLeft w:val="0"/>
          <w:marRight w:val="0"/>
          <w:marTop w:val="0"/>
          <w:marBottom w:val="0"/>
          <w:divBdr>
            <w:top w:val="none" w:sz="0" w:space="0" w:color="auto"/>
            <w:left w:val="none" w:sz="0" w:space="0" w:color="auto"/>
            <w:bottom w:val="none" w:sz="0" w:space="0" w:color="auto"/>
            <w:right w:val="none" w:sz="0" w:space="0" w:color="auto"/>
          </w:divBdr>
        </w:div>
      </w:divsChild>
    </w:div>
    <w:div w:id="1748764449">
      <w:bodyDiv w:val="1"/>
      <w:marLeft w:val="0"/>
      <w:marRight w:val="0"/>
      <w:marTop w:val="0"/>
      <w:marBottom w:val="0"/>
      <w:divBdr>
        <w:top w:val="none" w:sz="0" w:space="0" w:color="auto"/>
        <w:left w:val="none" w:sz="0" w:space="0" w:color="auto"/>
        <w:bottom w:val="none" w:sz="0" w:space="0" w:color="auto"/>
        <w:right w:val="none" w:sz="0" w:space="0" w:color="auto"/>
      </w:divBdr>
    </w:div>
    <w:div w:id="1808737157">
      <w:bodyDiv w:val="1"/>
      <w:marLeft w:val="0"/>
      <w:marRight w:val="0"/>
      <w:marTop w:val="0"/>
      <w:marBottom w:val="0"/>
      <w:divBdr>
        <w:top w:val="none" w:sz="0" w:space="0" w:color="auto"/>
        <w:left w:val="none" w:sz="0" w:space="0" w:color="auto"/>
        <w:bottom w:val="none" w:sz="0" w:space="0" w:color="auto"/>
        <w:right w:val="none" w:sz="0" w:space="0" w:color="auto"/>
      </w:divBdr>
    </w:div>
    <w:div w:id="1839148563">
      <w:bodyDiv w:val="1"/>
      <w:marLeft w:val="0"/>
      <w:marRight w:val="0"/>
      <w:marTop w:val="0"/>
      <w:marBottom w:val="0"/>
      <w:divBdr>
        <w:top w:val="none" w:sz="0" w:space="0" w:color="auto"/>
        <w:left w:val="none" w:sz="0" w:space="0" w:color="auto"/>
        <w:bottom w:val="none" w:sz="0" w:space="0" w:color="auto"/>
        <w:right w:val="none" w:sz="0" w:space="0" w:color="auto"/>
      </w:divBdr>
    </w:div>
    <w:div w:id="1907295272">
      <w:bodyDiv w:val="1"/>
      <w:marLeft w:val="0"/>
      <w:marRight w:val="0"/>
      <w:marTop w:val="0"/>
      <w:marBottom w:val="0"/>
      <w:divBdr>
        <w:top w:val="none" w:sz="0" w:space="0" w:color="auto"/>
        <w:left w:val="none" w:sz="0" w:space="0" w:color="auto"/>
        <w:bottom w:val="none" w:sz="0" w:space="0" w:color="auto"/>
        <w:right w:val="none" w:sz="0" w:space="0" w:color="auto"/>
      </w:divBdr>
    </w:div>
    <w:div w:id="1913814956">
      <w:bodyDiv w:val="1"/>
      <w:marLeft w:val="0"/>
      <w:marRight w:val="0"/>
      <w:marTop w:val="0"/>
      <w:marBottom w:val="0"/>
      <w:divBdr>
        <w:top w:val="none" w:sz="0" w:space="0" w:color="auto"/>
        <w:left w:val="none" w:sz="0" w:space="0" w:color="auto"/>
        <w:bottom w:val="none" w:sz="0" w:space="0" w:color="auto"/>
        <w:right w:val="none" w:sz="0" w:space="0" w:color="auto"/>
      </w:divBdr>
    </w:div>
    <w:div w:id="1921677006">
      <w:bodyDiv w:val="1"/>
      <w:marLeft w:val="0"/>
      <w:marRight w:val="0"/>
      <w:marTop w:val="0"/>
      <w:marBottom w:val="0"/>
      <w:divBdr>
        <w:top w:val="none" w:sz="0" w:space="0" w:color="auto"/>
        <w:left w:val="none" w:sz="0" w:space="0" w:color="auto"/>
        <w:bottom w:val="none" w:sz="0" w:space="0" w:color="auto"/>
        <w:right w:val="none" w:sz="0" w:space="0" w:color="auto"/>
      </w:divBdr>
    </w:div>
    <w:div w:id="1955939205">
      <w:bodyDiv w:val="1"/>
      <w:marLeft w:val="0"/>
      <w:marRight w:val="0"/>
      <w:marTop w:val="0"/>
      <w:marBottom w:val="0"/>
      <w:divBdr>
        <w:top w:val="none" w:sz="0" w:space="0" w:color="auto"/>
        <w:left w:val="none" w:sz="0" w:space="0" w:color="auto"/>
        <w:bottom w:val="none" w:sz="0" w:space="0" w:color="auto"/>
        <w:right w:val="none" w:sz="0" w:space="0" w:color="auto"/>
      </w:divBdr>
    </w:div>
    <w:div w:id="2008900403">
      <w:bodyDiv w:val="1"/>
      <w:marLeft w:val="0"/>
      <w:marRight w:val="0"/>
      <w:marTop w:val="0"/>
      <w:marBottom w:val="0"/>
      <w:divBdr>
        <w:top w:val="none" w:sz="0" w:space="0" w:color="auto"/>
        <w:left w:val="none" w:sz="0" w:space="0" w:color="auto"/>
        <w:bottom w:val="none" w:sz="0" w:space="0" w:color="auto"/>
        <w:right w:val="none" w:sz="0" w:space="0" w:color="auto"/>
      </w:divBdr>
    </w:div>
    <w:div w:id="2013025150">
      <w:bodyDiv w:val="1"/>
      <w:marLeft w:val="0"/>
      <w:marRight w:val="0"/>
      <w:marTop w:val="0"/>
      <w:marBottom w:val="0"/>
      <w:divBdr>
        <w:top w:val="none" w:sz="0" w:space="0" w:color="auto"/>
        <w:left w:val="none" w:sz="0" w:space="0" w:color="auto"/>
        <w:bottom w:val="none" w:sz="0" w:space="0" w:color="auto"/>
        <w:right w:val="none" w:sz="0" w:space="0" w:color="auto"/>
      </w:divBdr>
    </w:div>
    <w:div w:id="2021197441">
      <w:bodyDiv w:val="1"/>
      <w:marLeft w:val="0"/>
      <w:marRight w:val="0"/>
      <w:marTop w:val="0"/>
      <w:marBottom w:val="0"/>
      <w:divBdr>
        <w:top w:val="none" w:sz="0" w:space="0" w:color="auto"/>
        <w:left w:val="none" w:sz="0" w:space="0" w:color="auto"/>
        <w:bottom w:val="none" w:sz="0" w:space="0" w:color="auto"/>
        <w:right w:val="none" w:sz="0" w:space="0" w:color="auto"/>
      </w:divBdr>
    </w:div>
    <w:div w:id="2064521019">
      <w:bodyDiv w:val="1"/>
      <w:marLeft w:val="0"/>
      <w:marRight w:val="0"/>
      <w:marTop w:val="0"/>
      <w:marBottom w:val="0"/>
      <w:divBdr>
        <w:top w:val="none" w:sz="0" w:space="0" w:color="auto"/>
        <w:left w:val="none" w:sz="0" w:space="0" w:color="auto"/>
        <w:bottom w:val="none" w:sz="0" w:space="0" w:color="auto"/>
        <w:right w:val="none" w:sz="0" w:space="0" w:color="auto"/>
      </w:divBdr>
    </w:div>
    <w:div w:id="2084839868">
      <w:bodyDiv w:val="1"/>
      <w:marLeft w:val="0"/>
      <w:marRight w:val="0"/>
      <w:marTop w:val="0"/>
      <w:marBottom w:val="0"/>
      <w:divBdr>
        <w:top w:val="none" w:sz="0" w:space="0" w:color="auto"/>
        <w:left w:val="none" w:sz="0" w:space="0" w:color="auto"/>
        <w:bottom w:val="none" w:sz="0" w:space="0" w:color="auto"/>
        <w:right w:val="none" w:sz="0" w:space="0" w:color="auto"/>
      </w:divBdr>
    </w:div>
    <w:div w:id="2095392392">
      <w:bodyDiv w:val="1"/>
      <w:marLeft w:val="0"/>
      <w:marRight w:val="0"/>
      <w:marTop w:val="0"/>
      <w:marBottom w:val="0"/>
      <w:divBdr>
        <w:top w:val="none" w:sz="0" w:space="0" w:color="auto"/>
        <w:left w:val="none" w:sz="0" w:space="0" w:color="auto"/>
        <w:bottom w:val="none" w:sz="0" w:space="0" w:color="auto"/>
        <w:right w:val="none" w:sz="0" w:space="0" w:color="auto"/>
      </w:divBdr>
    </w:div>
    <w:div w:id="2107529867">
      <w:bodyDiv w:val="1"/>
      <w:marLeft w:val="0"/>
      <w:marRight w:val="0"/>
      <w:marTop w:val="0"/>
      <w:marBottom w:val="0"/>
      <w:divBdr>
        <w:top w:val="none" w:sz="0" w:space="0" w:color="auto"/>
        <w:left w:val="none" w:sz="0" w:space="0" w:color="auto"/>
        <w:bottom w:val="none" w:sz="0" w:space="0" w:color="auto"/>
        <w:right w:val="none" w:sz="0" w:space="0" w:color="auto"/>
      </w:divBdr>
    </w:div>
    <w:div w:id="2122063866">
      <w:bodyDiv w:val="1"/>
      <w:marLeft w:val="0"/>
      <w:marRight w:val="0"/>
      <w:marTop w:val="0"/>
      <w:marBottom w:val="0"/>
      <w:divBdr>
        <w:top w:val="none" w:sz="0" w:space="0" w:color="auto"/>
        <w:left w:val="none" w:sz="0" w:space="0" w:color="auto"/>
        <w:bottom w:val="none" w:sz="0" w:space="0" w:color="auto"/>
        <w:right w:val="none" w:sz="0" w:space="0" w:color="auto"/>
      </w:divBdr>
    </w:div>
    <w:div w:id="213270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file:////Users/alundavies/Desktop/Work/ADesign/Lilane/Medshield/MDS_CI_Guide/MDS_BASE_IMAGE.jp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file:////Users/alundavies/iCloud%20Drive%20(Archive)%20-%201/Desktop/ADesign/Lilane/Medshield/MDS_CI_Guide/MDS_Letterhead_New_2019/MDS_Letterhead_July_2021_FC_Top.jpg" TargetMode="External"/><Relationship Id="rId1" Type="http://schemas.openxmlformats.org/officeDocument/2006/relationships/image" Target="media/image2.jpeg"/><Relationship Id="rId4" Type="http://schemas.openxmlformats.org/officeDocument/2006/relationships/image" Target="file:////Users/alundavies/Desktop/Work/ADesign/Lilane/Medshield/MDS_CI_Guide/MDS_BASE_IMAGE.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BCF3C9-1EFD-2444-8DCB-EEB0E3FC2A5F}">
  <we:reference id="f518cb36-c901-4d52-a9e7-4331342e485d" version="1.2.0.0" store="EXCatalog" storeType="EXCatalog"/>
  <we:alternateReferences>
    <we:reference id="WA200001011" version="1.2.0.0" store="en-Z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ABB6F-80C5-48A3-A54D-0552CE08C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Barend Erasmus</dc:creator>
  <cp:keywords/>
  <dc:description/>
  <cp:lastModifiedBy>Lilane Swanepoel</cp:lastModifiedBy>
  <cp:revision>4</cp:revision>
  <dcterms:created xsi:type="dcterms:W3CDTF">2026-10-07T13:30:00Z</dcterms:created>
  <dcterms:modified xsi:type="dcterms:W3CDTF">2026-10-07T13:31:00Z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documentId_7432</vt:lpwstr>
  </property>
  <property fmtid="{D5CDD505-2E9C-101B-9397-08002B2CF9AE}" pid="3" name="grammarly_documentContext">
    <vt:lpwstr>{"goals":[],"domain":"general","emotions":[],"dialect":"british"}</vt:lpwstr>
  </property>
  <property fmtid="{D5CDD505-2E9C-101B-9397-08002B2CF9AE}" pid="4" name="GrammarlyDocumentId">
    <vt:lpwstr>5351c12d-3295-4486-839a-bf2c9eee4d0a</vt:lpwstr>
  </property>
</Properties>
</file>